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660" w:rsidRPr="001F3E5D" w:rsidRDefault="00607660" w:rsidP="00607660">
      <w:pPr>
        <w:pStyle w:val="NormalWeb"/>
        <w:rPr>
          <w:rFonts w:ascii="Tahoma" w:hAnsi="Tahoma" w:cs="Tahoma"/>
          <w:sz w:val="28"/>
          <w:szCs w:val="20"/>
          <w:lang w:val="es-ES"/>
        </w:rPr>
      </w:pPr>
      <w:r w:rsidRPr="001F3E5D">
        <w:rPr>
          <w:rFonts w:ascii="Tahoma" w:hAnsi="Tahoma" w:cs="Tahoma"/>
          <w:color w:val="0000CD"/>
          <w:sz w:val="28"/>
          <w:szCs w:val="20"/>
          <w:lang w:val="es-ES"/>
        </w:rPr>
        <w:t>Solicitud de Incentivos</w:t>
      </w:r>
      <w:bookmarkStart w:id="0" w:name="_GoBack"/>
      <w:bookmarkEnd w:id="0"/>
    </w:p>
    <w:p w:rsidR="00607660" w:rsidRPr="001F3E5D" w:rsidRDefault="00607660" w:rsidP="00607660">
      <w:pPr>
        <w:pStyle w:val="NormalWeb"/>
        <w:rPr>
          <w:rFonts w:ascii="Tahoma" w:hAnsi="Tahoma" w:cs="Tahoma"/>
          <w:sz w:val="20"/>
          <w:szCs w:val="20"/>
          <w:lang w:val="es-ES"/>
        </w:rPr>
      </w:pPr>
      <w:r w:rsidRPr="001F3E5D">
        <w:rPr>
          <w:rStyle w:val="Textoennegrita"/>
          <w:rFonts w:ascii="Tahoma" w:hAnsi="Tahoma" w:cs="Tahoma"/>
          <w:color w:val="0066FF"/>
          <w:sz w:val="20"/>
          <w:szCs w:val="20"/>
          <w:u w:val="single"/>
          <w:lang w:val="es-ES"/>
        </w:rPr>
        <w:t>Requisitos</w:t>
      </w:r>
    </w:p>
    <w:p w:rsidR="00607660" w:rsidRPr="001F3E5D" w:rsidRDefault="00607660" w:rsidP="00607660">
      <w:pPr>
        <w:pStyle w:val="NormalWeb"/>
        <w:rPr>
          <w:rStyle w:val="nfasis"/>
          <w:color w:val="0000FF"/>
          <w:lang w:val="es-AR" w:eastAsia="es-AR"/>
        </w:rPr>
      </w:pPr>
      <w:r w:rsidRPr="001F3E5D">
        <w:rPr>
          <w:rStyle w:val="nfasis"/>
          <w:rFonts w:ascii="Tahoma" w:hAnsi="Tahoma" w:cs="Tahoma"/>
          <w:color w:val="0000FF"/>
          <w:sz w:val="20"/>
          <w:szCs w:val="20"/>
          <w:lang w:val="es-AR" w:eastAsia="es-AR"/>
        </w:rPr>
        <w:t>Situación de Revista</w:t>
      </w:r>
    </w:p>
    <w:p w:rsidR="00607660" w:rsidRPr="001F3E5D" w:rsidRDefault="00607660" w:rsidP="00607660">
      <w:pPr>
        <w:pStyle w:val="NormalWeb"/>
        <w:jc w:val="both"/>
        <w:rPr>
          <w:rFonts w:ascii="Tahoma" w:hAnsi="Tahoma" w:cs="Tahoma"/>
          <w:sz w:val="20"/>
          <w:szCs w:val="20"/>
          <w:lang w:val="es-ES"/>
        </w:rPr>
      </w:pPr>
      <w:r w:rsidRPr="001F3E5D">
        <w:rPr>
          <w:rFonts w:ascii="Tahoma" w:hAnsi="Tahoma" w:cs="Tahoma"/>
          <w:sz w:val="20"/>
          <w:szCs w:val="20"/>
          <w:lang w:val="es-ES"/>
        </w:rPr>
        <w:t>Podrán percibir incentivos los docentes:</w:t>
      </w:r>
    </w:p>
    <w:p w:rsidR="00607660" w:rsidRPr="001F3E5D" w:rsidRDefault="00607660" w:rsidP="00607660">
      <w:pPr>
        <w:pStyle w:val="NormalWeb"/>
        <w:jc w:val="both"/>
        <w:rPr>
          <w:rFonts w:ascii="Tahoma" w:hAnsi="Tahoma" w:cs="Tahoma"/>
          <w:sz w:val="20"/>
          <w:szCs w:val="20"/>
          <w:lang w:val="es-ES"/>
        </w:rPr>
      </w:pPr>
      <w:r w:rsidRPr="001F3E5D">
        <w:rPr>
          <w:rFonts w:ascii="Tahoma" w:hAnsi="Tahoma" w:cs="Tahoma"/>
          <w:sz w:val="20"/>
          <w:szCs w:val="20"/>
          <w:lang w:val="es-ES"/>
        </w:rPr>
        <w:t xml:space="preserve">1. Con 1 Dedicación Exclusiva (o, equivalentemente, 2 </w:t>
      </w:r>
      <w:proofErr w:type="spellStart"/>
      <w:r w:rsidRPr="001F3E5D">
        <w:rPr>
          <w:rFonts w:ascii="Tahoma" w:hAnsi="Tahoma" w:cs="Tahoma"/>
          <w:sz w:val="20"/>
          <w:szCs w:val="20"/>
          <w:lang w:val="es-ES"/>
        </w:rPr>
        <w:t>Semiexclusivas</w:t>
      </w:r>
      <w:proofErr w:type="spellEnd"/>
      <w:r w:rsidRPr="001F3E5D">
        <w:rPr>
          <w:rFonts w:ascii="Tahoma" w:hAnsi="Tahoma" w:cs="Tahoma"/>
          <w:sz w:val="20"/>
          <w:szCs w:val="20"/>
          <w:lang w:val="es-ES"/>
        </w:rPr>
        <w:t>).</w:t>
      </w:r>
    </w:p>
    <w:p w:rsidR="00607660" w:rsidRPr="001F3E5D" w:rsidRDefault="00607660" w:rsidP="00607660">
      <w:pPr>
        <w:pStyle w:val="NormalWeb"/>
        <w:jc w:val="both"/>
        <w:rPr>
          <w:rFonts w:ascii="Tahoma" w:hAnsi="Tahoma" w:cs="Tahoma"/>
          <w:sz w:val="20"/>
          <w:szCs w:val="20"/>
          <w:lang w:val="es-ES"/>
        </w:rPr>
      </w:pPr>
      <w:r w:rsidRPr="001F3E5D">
        <w:rPr>
          <w:rFonts w:ascii="Tahoma" w:hAnsi="Tahoma" w:cs="Tahoma"/>
          <w:sz w:val="20"/>
          <w:szCs w:val="20"/>
          <w:lang w:val="es-ES"/>
        </w:rPr>
        <w:t xml:space="preserve">2. Con 1 Dedicación </w:t>
      </w:r>
      <w:proofErr w:type="spellStart"/>
      <w:r w:rsidRPr="001F3E5D">
        <w:rPr>
          <w:rFonts w:ascii="Tahoma" w:hAnsi="Tahoma" w:cs="Tahoma"/>
          <w:sz w:val="20"/>
          <w:szCs w:val="20"/>
          <w:lang w:val="es-ES"/>
        </w:rPr>
        <w:t>Semiexclusiva</w:t>
      </w:r>
      <w:proofErr w:type="spellEnd"/>
      <w:r w:rsidRPr="001F3E5D">
        <w:rPr>
          <w:rFonts w:ascii="Tahoma" w:hAnsi="Tahoma" w:cs="Tahoma"/>
          <w:sz w:val="20"/>
          <w:szCs w:val="20"/>
          <w:lang w:val="es-ES"/>
        </w:rPr>
        <w:t xml:space="preserve"> (o, equivalentemente, 2 Simples).</w:t>
      </w:r>
    </w:p>
    <w:p w:rsidR="00607660" w:rsidRPr="001F3E5D" w:rsidRDefault="00607660" w:rsidP="00607660">
      <w:pPr>
        <w:pStyle w:val="NormalWeb"/>
        <w:jc w:val="both"/>
        <w:rPr>
          <w:rFonts w:ascii="Tahoma" w:hAnsi="Tahoma" w:cs="Tahoma"/>
          <w:sz w:val="20"/>
          <w:szCs w:val="20"/>
          <w:lang w:val="es-ES"/>
        </w:rPr>
      </w:pPr>
      <w:r w:rsidRPr="001F3E5D">
        <w:rPr>
          <w:rFonts w:ascii="Tahoma" w:hAnsi="Tahoma" w:cs="Tahoma"/>
          <w:sz w:val="20"/>
          <w:szCs w:val="20"/>
          <w:lang w:val="es-ES"/>
        </w:rPr>
        <w:t>3. Con 1 Dedicación Simple, si asimismo se desempeña como Becario o Investigador en un Organismo de Ciencia y Tecnología Nacional o Provincial.</w:t>
      </w:r>
    </w:p>
    <w:p w:rsidR="00607660" w:rsidRPr="001F3E5D" w:rsidRDefault="00607660" w:rsidP="00607660">
      <w:pPr>
        <w:pStyle w:val="NormalWeb"/>
        <w:rPr>
          <w:rStyle w:val="nfasis"/>
          <w:color w:val="0000FF"/>
          <w:lang w:val="es-AR" w:eastAsia="es-AR"/>
        </w:rPr>
      </w:pPr>
      <w:r w:rsidRPr="001F3E5D">
        <w:rPr>
          <w:rStyle w:val="nfasis"/>
          <w:rFonts w:ascii="Tahoma" w:hAnsi="Tahoma" w:cs="Tahoma"/>
          <w:color w:val="0000FF"/>
          <w:sz w:val="20"/>
          <w:szCs w:val="20"/>
          <w:lang w:val="es-AR" w:eastAsia="es-AR"/>
        </w:rPr>
        <w:t>Carga Docente Mínima</w:t>
      </w:r>
    </w:p>
    <w:p w:rsidR="00607660" w:rsidRPr="001F3E5D" w:rsidRDefault="00607660" w:rsidP="00607660">
      <w:pPr>
        <w:pStyle w:val="NormalWeb"/>
        <w:jc w:val="both"/>
        <w:rPr>
          <w:rFonts w:ascii="Tahoma" w:hAnsi="Tahoma" w:cs="Tahoma"/>
          <w:sz w:val="20"/>
          <w:szCs w:val="20"/>
          <w:lang w:val="es-ES"/>
        </w:rPr>
      </w:pPr>
      <w:r w:rsidRPr="001F3E5D">
        <w:rPr>
          <w:rFonts w:ascii="Tahoma" w:hAnsi="Tahoma" w:cs="Tahoma"/>
          <w:sz w:val="20"/>
          <w:szCs w:val="20"/>
          <w:lang w:val="es-ES"/>
        </w:rPr>
        <w:t>1. Destinar al menos un 30% del tiempo de su dedicación total a actividades de docencia de grado.</w:t>
      </w:r>
    </w:p>
    <w:p w:rsidR="00607660" w:rsidRPr="001F3E5D" w:rsidRDefault="00607660" w:rsidP="00607660">
      <w:pPr>
        <w:pStyle w:val="NormalWeb"/>
        <w:jc w:val="both"/>
        <w:rPr>
          <w:rFonts w:ascii="Tahoma" w:hAnsi="Tahoma" w:cs="Tahoma"/>
          <w:sz w:val="20"/>
          <w:szCs w:val="20"/>
          <w:lang w:val="es-ES"/>
        </w:rPr>
      </w:pPr>
      <w:r w:rsidRPr="001F3E5D">
        <w:rPr>
          <w:rFonts w:ascii="Tahoma" w:hAnsi="Tahoma" w:cs="Tahoma"/>
          <w:sz w:val="20"/>
          <w:szCs w:val="20"/>
          <w:lang w:val="es-ES"/>
        </w:rPr>
        <w:t>2. Destinar al dictado de clases de grado un mínimo de 120 horas anuales.</w:t>
      </w:r>
    </w:p>
    <w:p w:rsidR="00607660" w:rsidRPr="001F3E5D" w:rsidRDefault="00607660" w:rsidP="00607660">
      <w:pPr>
        <w:pStyle w:val="NormalWeb"/>
        <w:rPr>
          <w:rStyle w:val="nfasis"/>
          <w:color w:val="0000FF"/>
          <w:lang w:val="es-AR" w:eastAsia="es-AR"/>
        </w:rPr>
      </w:pPr>
      <w:r w:rsidRPr="001F3E5D">
        <w:rPr>
          <w:rStyle w:val="nfasis"/>
          <w:rFonts w:ascii="Tahoma" w:hAnsi="Tahoma" w:cs="Tahoma"/>
          <w:color w:val="0000FF"/>
          <w:sz w:val="20"/>
          <w:szCs w:val="20"/>
          <w:lang w:val="es-AR" w:eastAsia="es-AR"/>
        </w:rPr>
        <w:t>Docencia de Posgrado</w:t>
      </w:r>
    </w:p>
    <w:p w:rsidR="00607660" w:rsidRPr="001F3E5D" w:rsidRDefault="00607660" w:rsidP="00607660">
      <w:pPr>
        <w:pStyle w:val="NormalWeb"/>
        <w:jc w:val="both"/>
        <w:rPr>
          <w:rFonts w:ascii="Tahoma" w:hAnsi="Tahoma" w:cs="Tahoma"/>
          <w:sz w:val="20"/>
          <w:szCs w:val="20"/>
          <w:lang w:val="es-ES"/>
        </w:rPr>
      </w:pPr>
      <w:r w:rsidRPr="001F3E5D">
        <w:rPr>
          <w:rFonts w:ascii="Tahoma" w:hAnsi="Tahoma" w:cs="Tahoma"/>
          <w:sz w:val="20"/>
          <w:szCs w:val="20"/>
          <w:lang w:val="es-ES"/>
        </w:rPr>
        <w:t>1. Podrá sustituir hasta un 50% de la exigencia mencionada en el punto anterior, por la alternativa de dictar cursos en carreras de posgrado.</w:t>
      </w:r>
    </w:p>
    <w:p w:rsidR="00607660" w:rsidRPr="001F3E5D" w:rsidRDefault="00607660" w:rsidP="00607660">
      <w:pPr>
        <w:pStyle w:val="NormalWeb"/>
        <w:rPr>
          <w:rStyle w:val="nfasis"/>
          <w:color w:val="0000FF"/>
          <w:lang w:val="es-AR" w:eastAsia="es-AR"/>
        </w:rPr>
      </w:pPr>
      <w:r w:rsidRPr="001F3E5D">
        <w:rPr>
          <w:rStyle w:val="nfasis"/>
          <w:rFonts w:ascii="Tahoma" w:hAnsi="Tahoma" w:cs="Tahoma"/>
          <w:color w:val="0000FF"/>
          <w:sz w:val="20"/>
          <w:szCs w:val="20"/>
          <w:lang w:val="es-AR" w:eastAsia="es-AR"/>
        </w:rPr>
        <w:t>Proyectos Acreditados</w:t>
      </w:r>
    </w:p>
    <w:p w:rsidR="00607660" w:rsidRPr="001F3E5D" w:rsidRDefault="00607660" w:rsidP="00607660">
      <w:pPr>
        <w:pStyle w:val="NormalWeb"/>
        <w:jc w:val="both"/>
        <w:rPr>
          <w:rFonts w:ascii="Tahoma" w:hAnsi="Tahoma" w:cs="Tahoma"/>
          <w:sz w:val="20"/>
          <w:szCs w:val="20"/>
          <w:lang w:val="es-ES"/>
        </w:rPr>
      </w:pPr>
      <w:r w:rsidRPr="001F3E5D">
        <w:rPr>
          <w:rFonts w:ascii="Tahoma" w:hAnsi="Tahoma" w:cs="Tahoma"/>
          <w:sz w:val="20"/>
          <w:szCs w:val="20"/>
          <w:lang w:val="es-ES"/>
        </w:rPr>
        <w:t>1. Se considerarán proyectos o programas acreditados aquellos que hayan sido evaluados y aprobados por una entidad habilitada y que cuenten con financiamiento, así como los que integran el Banco Nacional de Proyectos de Desarrollo Tecnológico y Social (PDTS)</w:t>
      </w:r>
    </w:p>
    <w:p w:rsidR="00607660" w:rsidRPr="001F3E5D" w:rsidRDefault="00607660" w:rsidP="00607660">
      <w:pPr>
        <w:pStyle w:val="NormalWeb"/>
        <w:jc w:val="both"/>
        <w:rPr>
          <w:rFonts w:ascii="Tahoma" w:hAnsi="Tahoma" w:cs="Tahoma"/>
          <w:sz w:val="20"/>
          <w:szCs w:val="20"/>
          <w:lang w:val="es-ES"/>
        </w:rPr>
      </w:pPr>
      <w:r w:rsidRPr="001F3E5D">
        <w:rPr>
          <w:rFonts w:ascii="Tahoma" w:hAnsi="Tahoma" w:cs="Tahoma"/>
          <w:sz w:val="20"/>
          <w:szCs w:val="20"/>
          <w:lang w:val="es-ES"/>
        </w:rPr>
        <w:t>2. Todo docente-investigador, que se encuentre en condiciones para ello, percibirá un solo incentivo. Si un docente participa simultáneamente en más de un proyecto, deberá solicitar el incentivo con referencia al proyecto de mayor duración.</w:t>
      </w:r>
    </w:p>
    <w:p w:rsidR="00607660" w:rsidRPr="001F3E5D" w:rsidRDefault="00607660" w:rsidP="00607660">
      <w:pPr>
        <w:pStyle w:val="NormalWeb"/>
        <w:rPr>
          <w:rStyle w:val="nfasis"/>
          <w:rFonts w:ascii="Tahoma" w:hAnsi="Tahoma" w:cs="Tahoma"/>
          <w:color w:val="0000FF"/>
          <w:sz w:val="20"/>
          <w:lang w:val="es-AR" w:eastAsia="es-AR"/>
        </w:rPr>
      </w:pPr>
      <w:r w:rsidRPr="001F3E5D">
        <w:rPr>
          <w:rStyle w:val="nfasis"/>
          <w:rFonts w:ascii="Tahoma" w:hAnsi="Tahoma" w:cs="Tahoma"/>
          <w:color w:val="0000FF"/>
          <w:sz w:val="20"/>
          <w:lang w:val="es-AR" w:eastAsia="es-AR"/>
        </w:rPr>
        <w:t>Nivel de Dedicación a la Investigación</w:t>
      </w:r>
    </w:p>
    <w:p w:rsidR="00607660" w:rsidRDefault="00607660" w:rsidP="00607660">
      <w:pPr>
        <w:pStyle w:val="NormalWeb"/>
        <w:jc w:val="both"/>
        <w:rPr>
          <w:rFonts w:ascii="Tahoma" w:hAnsi="Tahoma" w:cs="Tahoma"/>
          <w:sz w:val="20"/>
          <w:szCs w:val="20"/>
          <w:lang w:val="es-ES"/>
        </w:rPr>
      </w:pPr>
      <w:r w:rsidRPr="001F3E5D">
        <w:rPr>
          <w:rFonts w:ascii="Tahoma" w:hAnsi="Tahoma" w:cs="Tahoma"/>
          <w:sz w:val="20"/>
          <w:szCs w:val="20"/>
          <w:lang w:val="es-ES"/>
        </w:rPr>
        <w:t>La siguiente tabla muestra la cantidad mínima de horas que debe dedicar un docente a la investigación para solicitar incentivos en un nivel dado:</w:t>
      </w:r>
    </w:p>
    <w:tbl>
      <w:tblPr>
        <w:tblStyle w:val="Tablaconcuadrcula"/>
        <w:tblW w:w="0" w:type="auto"/>
        <w:tblLook w:val="04A0" w:firstRow="1" w:lastRow="0" w:firstColumn="1" w:lastColumn="0" w:noHBand="0" w:noVBand="1"/>
      </w:tblPr>
      <w:tblGrid>
        <w:gridCol w:w="2375"/>
        <w:gridCol w:w="2375"/>
        <w:gridCol w:w="2375"/>
        <w:gridCol w:w="2375"/>
      </w:tblGrid>
      <w:tr w:rsidR="00607660" w:rsidTr="00D4274B">
        <w:tc>
          <w:tcPr>
            <w:tcW w:w="2375" w:type="dxa"/>
          </w:tcPr>
          <w:p w:rsidR="00607660" w:rsidRPr="00E13125" w:rsidRDefault="00607660" w:rsidP="00D4274B">
            <w:pPr>
              <w:rPr>
                <w:lang w:val="es-AR"/>
              </w:rPr>
            </w:pPr>
          </w:p>
        </w:tc>
        <w:tc>
          <w:tcPr>
            <w:tcW w:w="2375" w:type="dxa"/>
          </w:tcPr>
          <w:p w:rsidR="00607660" w:rsidRPr="006A2B68" w:rsidRDefault="00607660" w:rsidP="00D4274B">
            <w:proofErr w:type="spellStart"/>
            <w:r w:rsidRPr="006A2B68">
              <w:t>Nivel</w:t>
            </w:r>
            <w:proofErr w:type="spellEnd"/>
            <w:r w:rsidRPr="006A2B68">
              <w:t xml:space="preserve"> 1</w:t>
            </w:r>
          </w:p>
        </w:tc>
        <w:tc>
          <w:tcPr>
            <w:tcW w:w="2375" w:type="dxa"/>
          </w:tcPr>
          <w:p w:rsidR="00607660" w:rsidRPr="006A2B68" w:rsidRDefault="00607660" w:rsidP="00D4274B">
            <w:proofErr w:type="spellStart"/>
            <w:r w:rsidRPr="006A2B68">
              <w:t>Nivel</w:t>
            </w:r>
            <w:proofErr w:type="spellEnd"/>
            <w:r w:rsidRPr="006A2B68">
              <w:t xml:space="preserve"> 2</w:t>
            </w:r>
          </w:p>
        </w:tc>
        <w:tc>
          <w:tcPr>
            <w:tcW w:w="2375" w:type="dxa"/>
          </w:tcPr>
          <w:p w:rsidR="00607660" w:rsidRPr="006A2B68" w:rsidRDefault="00607660" w:rsidP="00D4274B">
            <w:proofErr w:type="spellStart"/>
            <w:r w:rsidRPr="006A2B68">
              <w:t>Nivel</w:t>
            </w:r>
            <w:proofErr w:type="spellEnd"/>
            <w:r w:rsidRPr="006A2B68">
              <w:t xml:space="preserve"> 3</w:t>
            </w:r>
          </w:p>
        </w:tc>
      </w:tr>
      <w:tr w:rsidR="00607660" w:rsidTr="00D4274B">
        <w:tc>
          <w:tcPr>
            <w:tcW w:w="2375" w:type="dxa"/>
          </w:tcPr>
          <w:p w:rsidR="00607660" w:rsidRPr="006A2B68" w:rsidRDefault="00607660" w:rsidP="00D4274B">
            <w:r w:rsidRPr="006A2B68">
              <w:t>1 DE (o 2 DSE)</w:t>
            </w:r>
          </w:p>
        </w:tc>
        <w:tc>
          <w:tcPr>
            <w:tcW w:w="2375" w:type="dxa"/>
          </w:tcPr>
          <w:p w:rsidR="00607660" w:rsidRPr="006A2B68" w:rsidRDefault="00607660" w:rsidP="00D4274B">
            <w:r w:rsidRPr="006A2B68">
              <w:t>20 hs (50%)</w:t>
            </w:r>
          </w:p>
        </w:tc>
        <w:tc>
          <w:tcPr>
            <w:tcW w:w="2375" w:type="dxa"/>
          </w:tcPr>
          <w:p w:rsidR="00607660" w:rsidRPr="006A2B68" w:rsidRDefault="00607660" w:rsidP="00D4274B">
            <w:r w:rsidRPr="006A2B68">
              <w:t>10 hs (25%)</w:t>
            </w:r>
          </w:p>
        </w:tc>
        <w:tc>
          <w:tcPr>
            <w:tcW w:w="2375" w:type="dxa"/>
          </w:tcPr>
          <w:p w:rsidR="00607660" w:rsidRPr="006A2B68" w:rsidRDefault="00607660" w:rsidP="00D4274B">
            <w:r w:rsidRPr="006A2B68">
              <w:t>5 hs (12</w:t>
            </w:r>
            <w:proofErr w:type="gramStart"/>
            <w:r w:rsidRPr="006A2B68">
              <w:t>,5</w:t>
            </w:r>
            <w:proofErr w:type="gramEnd"/>
            <w:r w:rsidRPr="006A2B68">
              <w:t>%)</w:t>
            </w:r>
          </w:p>
        </w:tc>
      </w:tr>
      <w:tr w:rsidR="00607660" w:rsidTr="00D4274B">
        <w:tc>
          <w:tcPr>
            <w:tcW w:w="2375" w:type="dxa"/>
          </w:tcPr>
          <w:p w:rsidR="00607660" w:rsidRPr="006A2B68" w:rsidRDefault="00607660" w:rsidP="00D4274B">
            <w:r w:rsidRPr="006A2B68">
              <w:t>1 DSE (o 2 DS)</w:t>
            </w:r>
          </w:p>
        </w:tc>
        <w:tc>
          <w:tcPr>
            <w:tcW w:w="2375" w:type="dxa"/>
          </w:tcPr>
          <w:p w:rsidR="00607660" w:rsidRPr="006A2B68" w:rsidRDefault="00607660" w:rsidP="00D4274B">
            <w:r w:rsidRPr="006A2B68">
              <w:t>--</w:t>
            </w:r>
          </w:p>
        </w:tc>
        <w:tc>
          <w:tcPr>
            <w:tcW w:w="2375" w:type="dxa"/>
          </w:tcPr>
          <w:p w:rsidR="00607660" w:rsidRPr="006A2B68" w:rsidRDefault="00607660" w:rsidP="00D4274B">
            <w:r w:rsidRPr="006A2B68">
              <w:t>10 hs (50%)</w:t>
            </w:r>
          </w:p>
        </w:tc>
        <w:tc>
          <w:tcPr>
            <w:tcW w:w="2375" w:type="dxa"/>
          </w:tcPr>
          <w:p w:rsidR="00607660" w:rsidRPr="006A2B68" w:rsidRDefault="00607660" w:rsidP="00D4274B">
            <w:r w:rsidRPr="006A2B68">
              <w:t>5 hs (25%)</w:t>
            </w:r>
          </w:p>
        </w:tc>
      </w:tr>
      <w:tr w:rsidR="00607660" w:rsidTr="00D4274B">
        <w:tc>
          <w:tcPr>
            <w:tcW w:w="2375" w:type="dxa"/>
          </w:tcPr>
          <w:p w:rsidR="00607660" w:rsidRPr="006A2B68" w:rsidRDefault="00607660" w:rsidP="00D4274B">
            <w:r w:rsidRPr="006A2B68">
              <w:t xml:space="preserve">1 DS + </w:t>
            </w:r>
            <w:proofErr w:type="spellStart"/>
            <w:r w:rsidRPr="006A2B68">
              <w:t>Beca</w:t>
            </w:r>
            <w:proofErr w:type="spellEnd"/>
            <w:r w:rsidRPr="006A2B68">
              <w:t>/</w:t>
            </w:r>
            <w:proofErr w:type="spellStart"/>
            <w:r w:rsidRPr="006A2B68">
              <w:t>Inv</w:t>
            </w:r>
            <w:proofErr w:type="spellEnd"/>
          </w:p>
        </w:tc>
        <w:tc>
          <w:tcPr>
            <w:tcW w:w="2375" w:type="dxa"/>
          </w:tcPr>
          <w:p w:rsidR="00607660" w:rsidRPr="006A2B68" w:rsidRDefault="00607660" w:rsidP="00D4274B">
            <w:r w:rsidRPr="006A2B68">
              <w:t>--</w:t>
            </w:r>
          </w:p>
        </w:tc>
        <w:tc>
          <w:tcPr>
            <w:tcW w:w="2375" w:type="dxa"/>
          </w:tcPr>
          <w:p w:rsidR="00607660" w:rsidRPr="006A2B68" w:rsidRDefault="00607660" w:rsidP="00D4274B">
            <w:r w:rsidRPr="006A2B68">
              <w:t>--</w:t>
            </w:r>
          </w:p>
        </w:tc>
        <w:tc>
          <w:tcPr>
            <w:tcW w:w="2375" w:type="dxa"/>
          </w:tcPr>
          <w:p w:rsidR="00607660" w:rsidRDefault="00607660" w:rsidP="00D4274B">
            <w:r w:rsidRPr="006A2B68">
              <w:t xml:space="preserve">Solo </w:t>
            </w:r>
            <w:proofErr w:type="spellStart"/>
            <w:r w:rsidRPr="006A2B68">
              <w:t>Nivel</w:t>
            </w:r>
            <w:proofErr w:type="spellEnd"/>
            <w:r w:rsidRPr="006A2B68">
              <w:t xml:space="preserve"> 3</w:t>
            </w:r>
          </w:p>
        </w:tc>
      </w:tr>
    </w:tbl>
    <w:p w:rsidR="00607660" w:rsidRPr="001F3E5D" w:rsidRDefault="00607660" w:rsidP="00607660">
      <w:pPr>
        <w:pStyle w:val="NormalWeb"/>
        <w:jc w:val="both"/>
        <w:rPr>
          <w:rFonts w:ascii="Tahoma" w:hAnsi="Tahoma" w:cs="Tahoma"/>
          <w:sz w:val="20"/>
          <w:szCs w:val="20"/>
          <w:lang w:val="es-ES"/>
        </w:rPr>
      </w:pPr>
      <w:r w:rsidRPr="001F3E5D">
        <w:rPr>
          <w:rStyle w:val="Textoennegrita"/>
          <w:rFonts w:ascii="Tahoma" w:hAnsi="Tahoma" w:cs="Tahoma"/>
          <w:color w:val="0066FF"/>
          <w:sz w:val="20"/>
          <w:szCs w:val="20"/>
          <w:u w:val="single"/>
          <w:lang w:val="es-ES"/>
        </w:rPr>
        <w:t>Procedimiento y Documentación</w:t>
      </w:r>
    </w:p>
    <w:p w:rsidR="00C00B23" w:rsidRPr="00607660" w:rsidRDefault="00607660" w:rsidP="00607660">
      <w:pPr>
        <w:pStyle w:val="NormalWeb"/>
        <w:rPr>
          <w:rFonts w:ascii="Tahoma" w:hAnsi="Tahoma" w:cs="Tahoma"/>
          <w:sz w:val="20"/>
          <w:szCs w:val="20"/>
          <w:lang w:val="es-ES"/>
        </w:rPr>
      </w:pPr>
      <w:r w:rsidRPr="00546C6D">
        <w:rPr>
          <w:rFonts w:ascii="Tahoma" w:hAnsi="Tahoma" w:cs="Tahoma"/>
          <w:sz w:val="20"/>
          <w:szCs w:val="20"/>
          <w:lang w:val="es-ES"/>
        </w:rPr>
        <w:t>Para los pasos a seguir, ver el procedimiento “P0</w:t>
      </w:r>
      <w:r>
        <w:rPr>
          <w:rFonts w:ascii="Tahoma" w:hAnsi="Tahoma" w:cs="Tahoma"/>
          <w:sz w:val="20"/>
          <w:szCs w:val="20"/>
          <w:lang w:val="es-ES"/>
        </w:rPr>
        <w:t>7</w:t>
      </w:r>
      <w:r w:rsidRPr="00546C6D">
        <w:rPr>
          <w:rFonts w:ascii="Tahoma" w:hAnsi="Tahoma" w:cs="Tahoma"/>
          <w:sz w:val="20"/>
          <w:szCs w:val="20"/>
          <w:lang w:val="es-ES"/>
        </w:rPr>
        <w:t xml:space="preserve"> - </w:t>
      </w:r>
      <w:r>
        <w:rPr>
          <w:rFonts w:ascii="Tahoma" w:hAnsi="Tahoma" w:cs="Tahoma"/>
          <w:sz w:val="20"/>
          <w:szCs w:val="20"/>
          <w:lang w:val="es-ES"/>
        </w:rPr>
        <w:t>Solicitud</w:t>
      </w:r>
      <w:r w:rsidRPr="00546C6D">
        <w:rPr>
          <w:rFonts w:ascii="Tahoma" w:hAnsi="Tahoma" w:cs="Tahoma"/>
          <w:sz w:val="20"/>
          <w:szCs w:val="20"/>
          <w:lang w:val="es-ES"/>
        </w:rPr>
        <w:t xml:space="preserve"> de Incentivos”.</w:t>
      </w:r>
    </w:p>
    <w:sectPr w:rsidR="00C00B23" w:rsidRPr="00607660" w:rsidSect="00402510">
      <w:headerReference w:type="default" r:id="rId8"/>
      <w:footerReference w:type="default" r:id="rId9"/>
      <w:headerReference w:type="first" r:id="rId10"/>
      <w:footerReference w:type="first" r:id="rId11"/>
      <w:pgSz w:w="11907" w:h="16839" w:code="9"/>
      <w:pgMar w:top="1134" w:right="1134" w:bottom="1134" w:left="1134" w:header="510"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660" w:rsidRDefault="00607660" w:rsidP="00837A76">
      <w:pPr>
        <w:spacing w:after="0" w:line="240" w:lineRule="auto"/>
      </w:pPr>
      <w:r>
        <w:separator/>
      </w:r>
    </w:p>
  </w:endnote>
  <w:endnote w:type="continuationSeparator" w:id="0">
    <w:p w:rsidR="00607660" w:rsidRDefault="00607660" w:rsidP="0083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5E4311" w:rsidTr="00402510">
      <w:trPr>
        <w:jc w:val="center"/>
      </w:trPr>
      <w:tc>
        <w:tcPr>
          <w:tcW w:w="9638" w:type="dxa"/>
        </w:tcPr>
        <w:p w:rsidR="005E4311" w:rsidRDefault="005E4311" w:rsidP="005E4311">
          <w:pPr>
            <w:pStyle w:val="Encabezado"/>
            <w:jc w:val="center"/>
            <w:rPr>
              <w:rFonts w:ascii="Arial" w:hAnsi="Arial" w:cs="Arial"/>
              <w:sz w:val="16"/>
              <w:lang w:val="es-ES"/>
            </w:rPr>
          </w:pPr>
          <w:r>
            <w:rPr>
              <w:rFonts w:ascii="Arial" w:hAnsi="Arial" w:cs="Arial"/>
              <w:sz w:val="16"/>
              <w:lang w:val="es-ES"/>
            </w:rPr>
            <w:t>Universidad Tecnológica Nacional – Facultad Regional Rosario – Secretaría de Ciencia y Tecnología</w:t>
          </w:r>
        </w:p>
        <w:p w:rsidR="005E4311" w:rsidRDefault="005E4311" w:rsidP="005E4311">
          <w:pPr>
            <w:pStyle w:val="Piedepgina"/>
            <w:jc w:val="center"/>
          </w:pPr>
          <w:r w:rsidRPr="00A05CA8">
            <w:rPr>
              <w:rFonts w:ascii="Arial" w:hAnsi="Arial" w:cs="Arial"/>
              <w:sz w:val="16"/>
              <w:lang w:val="es-ES"/>
            </w:rPr>
            <w:t>Zeballos 1341, Rosario, Santa</w:t>
          </w:r>
          <w:r>
            <w:rPr>
              <w:rFonts w:ascii="Arial" w:hAnsi="Arial" w:cs="Arial"/>
              <w:sz w:val="16"/>
              <w:lang w:val="es-ES"/>
            </w:rPr>
            <w:t xml:space="preserve"> Fe - Tel: (0341) 4484909 int.130</w:t>
          </w:r>
          <w:r w:rsidRPr="00A05CA8">
            <w:rPr>
              <w:rFonts w:ascii="Arial" w:hAnsi="Arial" w:cs="Arial"/>
              <w:sz w:val="16"/>
              <w:lang w:val="es-ES"/>
            </w:rPr>
            <w:t xml:space="preserve"> - </w:t>
          </w:r>
          <w:r w:rsidRPr="00A05CA8">
            <w:rPr>
              <w:rFonts w:ascii="Arial" w:hAnsi="Arial" w:cs="Arial"/>
              <w:sz w:val="16"/>
            </w:rPr>
            <w:t>Mail: secyt@frro.utn.edu.ar</w:t>
          </w:r>
        </w:p>
      </w:tc>
    </w:tr>
  </w:tbl>
  <w:p w:rsidR="005E4311" w:rsidRDefault="005E431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5E4311" w:rsidRPr="00607660" w:rsidTr="00402510">
      <w:trPr>
        <w:jc w:val="center"/>
      </w:trPr>
      <w:tc>
        <w:tcPr>
          <w:tcW w:w="9638" w:type="dxa"/>
        </w:tcPr>
        <w:p w:rsidR="005E4311" w:rsidRDefault="005E4311" w:rsidP="00402510">
          <w:pPr>
            <w:pStyle w:val="Encabezado"/>
            <w:jc w:val="center"/>
            <w:rPr>
              <w:rFonts w:ascii="Arial" w:hAnsi="Arial" w:cs="Arial"/>
              <w:sz w:val="16"/>
              <w:lang w:val="es-ES"/>
            </w:rPr>
          </w:pPr>
          <w:r>
            <w:rPr>
              <w:rFonts w:ascii="Arial" w:hAnsi="Arial" w:cs="Arial"/>
              <w:sz w:val="16"/>
              <w:lang w:val="es-ES"/>
            </w:rPr>
            <w:t>Universidad Tecnológica Nacio</w:t>
          </w:r>
          <w:r w:rsidR="00DE1E59">
            <w:rPr>
              <w:rFonts w:ascii="Arial" w:hAnsi="Arial" w:cs="Arial"/>
              <w:sz w:val="16"/>
              <w:lang w:val="es-ES"/>
            </w:rPr>
            <w:t>nal – Facultad Regional Rosario</w:t>
          </w:r>
        </w:p>
        <w:p w:rsidR="005E4311" w:rsidRPr="00DE1E59" w:rsidRDefault="005E4311" w:rsidP="00402510">
          <w:pPr>
            <w:pStyle w:val="Piedepgina"/>
            <w:jc w:val="center"/>
            <w:rPr>
              <w:lang w:val="es-AR"/>
            </w:rPr>
          </w:pPr>
          <w:r w:rsidRPr="00A05CA8">
            <w:rPr>
              <w:rFonts w:ascii="Arial" w:hAnsi="Arial" w:cs="Arial"/>
              <w:sz w:val="16"/>
              <w:lang w:val="es-ES"/>
            </w:rPr>
            <w:t>Zeballos 1341, Rosario, Santa</w:t>
          </w:r>
          <w:r w:rsidR="00DE1E59">
            <w:rPr>
              <w:rFonts w:ascii="Arial" w:hAnsi="Arial" w:cs="Arial"/>
              <w:sz w:val="16"/>
              <w:lang w:val="es-ES"/>
            </w:rPr>
            <w:t xml:space="preserve"> Fe, Argentina</w:t>
          </w:r>
        </w:p>
      </w:tc>
    </w:tr>
  </w:tbl>
  <w:p w:rsidR="005E4311" w:rsidRPr="00DE1E59" w:rsidRDefault="005E4311" w:rsidP="005E4311">
    <w:pPr>
      <w:pStyle w:val="Piedepgina"/>
      <w:rPr>
        <w:lang w:val="es-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660" w:rsidRDefault="00607660" w:rsidP="00837A76">
      <w:pPr>
        <w:spacing w:after="0" w:line="240" w:lineRule="auto"/>
      </w:pPr>
      <w:r>
        <w:separator/>
      </w:r>
    </w:p>
  </w:footnote>
  <w:footnote w:type="continuationSeparator" w:id="0">
    <w:p w:rsidR="00607660" w:rsidRDefault="00607660" w:rsidP="00837A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638" w:type="dxa"/>
      <w:tblCellMar>
        <w:left w:w="0" w:type="dxa"/>
        <w:right w:w="0" w:type="dxa"/>
      </w:tblCellMar>
      <w:tblLook w:val="04A0" w:firstRow="1" w:lastRow="0" w:firstColumn="1" w:lastColumn="0" w:noHBand="0" w:noVBand="1"/>
    </w:tblPr>
    <w:tblGrid>
      <w:gridCol w:w="709"/>
      <w:gridCol w:w="3515"/>
      <w:gridCol w:w="5414"/>
    </w:tblGrid>
    <w:tr w:rsidR="00607831" w:rsidTr="00BF2077">
      <w:trPr>
        <w:trHeight w:val="694"/>
      </w:trPr>
      <w:tc>
        <w:tcPr>
          <w:tcW w:w="709" w:type="dxa"/>
          <w:tcBorders>
            <w:top w:val="nil"/>
            <w:left w:val="nil"/>
            <w:bottom w:val="nil"/>
            <w:right w:val="nil"/>
          </w:tcBorders>
          <w:tcMar>
            <w:left w:w="0" w:type="dxa"/>
            <w:right w:w="0" w:type="dxa"/>
          </w:tcMar>
          <w:vAlign w:val="center"/>
        </w:tcPr>
        <w:p w:rsidR="00607831" w:rsidRDefault="00607831" w:rsidP="00607831">
          <w:pPr>
            <w:rPr>
              <w:rFonts w:ascii="Arial" w:hAnsi="Arial" w:cs="Arial"/>
              <w:sz w:val="20"/>
              <w:szCs w:val="20"/>
              <w:lang w:val="es-ES"/>
            </w:rPr>
          </w:pPr>
          <w:r w:rsidRPr="004B0AA5">
            <w:rPr>
              <w:rFonts w:ascii="Arial" w:hAnsi="Arial" w:cs="Arial"/>
              <w:i/>
              <w:noProof/>
              <w:sz w:val="24"/>
              <w:lang w:val="es-AR" w:eastAsia="es-AR"/>
            </w:rPr>
            <w:drawing>
              <wp:inline distT="0" distB="0" distL="0" distR="0" wp14:anchorId="5BA2F806" wp14:editId="1611E5BC">
                <wp:extent cx="367665" cy="419100"/>
                <wp:effectExtent l="0" t="0" r="0" b="0"/>
                <wp:docPr id="1" name="Imagen 1" descr="C:\Users\Ezequiel\AppData\Local\Microsoft\Windows\INetCache\Content.Word\Logo CAIMI Pl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zequiel\AppData\Local\Microsoft\Windows\INetCache\Content.Word\Logo CAIMI Plano.jpg"/>
                        <pic:cNvPicPr>
                          <a:picLocks noChangeAspect="1" noChangeArrowheads="1"/>
                        </pic:cNvPicPr>
                      </pic:nvPicPr>
                      <pic:blipFill>
                        <a:blip r:embed="rId1" cstate="print">
                          <a:extLst>
                            <a:ext uri="{28A0092B-C50C-407E-A947-70E740481C1C}">
                              <a14:useLocalDpi xmlns:a14="http://schemas.microsoft.com/office/drawing/2010/main" val="0"/>
                            </a:ext>
                          </a:extLst>
                        </a:blip>
                        <a:srcRect l="77014" t="2632" b="15263"/>
                        <a:stretch>
                          <a:fillRect/>
                        </a:stretch>
                      </pic:blipFill>
                      <pic:spPr bwMode="auto">
                        <a:xfrm>
                          <a:off x="0" y="0"/>
                          <a:ext cx="367665" cy="419100"/>
                        </a:xfrm>
                        <a:prstGeom prst="rect">
                          <a:avLst/>
                        </a:prstGeom>
                        <a:noFill/>
                        <a:ln>
                          <a:noFill/>
                        </a:ln>
                      </pic:spPr>
                    </pic:pic>
                  </a:graphicData>
                </a:graphic>
              </wp:inline>
            </w:drawing>
          </w:r>
        </w:p>
      </w:tc>
      <w:tc>
        <w:tcPr>
          <w:tcW w:w="3515" w:type="dxa"/>
          <w:tcBorders>
            <w:top w:val="nil"/>
            <w:left w:val="nil"/>
            <w:bottom w:val="nil"/>
            <w:right w:val="nil"/>
          </w:tcBorders>
          <w:tcMar>
            <w:left w:w="0" w:type="dxa"/>
            <w:right w:w="0" w:type="dxa"/>
          </w:tcMar>
          <w:vAlign w:val="center"/>
        </w:tcPr>
        <w:p w:rsidR="00607831" w:rsidRPr="004D440E" w:rsidRDefault="00607831" w:rsidP="00607831">
          <w:pPr>
            <w:pStyle w:val="Encabezado"/>
            <w:rPr>
              <w:rFonts w:ascii="Arial" w:hAnsi="Arial" w:cs="Arial"/>
              <w:i/>
              <w:sz w:val="16"/>
              <w:lang w:val="es-ES"/>
            </w:rPr>
          </w:pPr>
          <w:r w:rsidRPr="004D440E">
            <w:rPr>
              <w:rFonts w:ascii="Arial" w:hAnsi="Arial" w:cs="Arial"/>
              <w:i/>
              <w:sz w:val="16"/>
              <w:lang w:val="es-ES"/>
            </w:rPr>
            <w:t>Ministerio de Educación</w:t>
          </w:r>
          <w:r w:rsidR="00400058">
            <w:rPr>
              <w:rFonts w:ascii="Arial" w:hAnsi="Arial" w:cs="Arial"/>
              <w:i/>
              <w:sz w:val="16"/>
              <w:lang w:val="es-ES"/>
            </w:rPr>
            <w:t xml:space="preserve"> y Deporte</w:t>
          </w:r>
          <w:r w:rsidR="00C00B23">
            <w:rPr>
              <w:rFonts w:ascii="Arial" w:hAnsi="Arial" w:cs="Arial"/>
              <w:i/>
              <w:sz w:val="16"/>
              <w:lang w:val="es-ES"/>
            </w:rPr>
            <w:t>s</w:t>
          </w:r>
        </w:p>
        <w:p w:rsidR="00607831" w:rsidRDefault="00607831" w:rsidP="00607831">
          <w:pPr>
            <w:pStyle w:val="Encabezado"/>
            <w:rPr>
              <w:rFonts w:ascii="Arial" w:hAnsi="Arial" w:cs="Arial"/>
              <w:i/>
              <w:sz w:val="16"/>
              <w:lang w:val="es-ES"/>
            </w:rPr>
          </w:pPr>
          <w:r w:rsidRPr="004D440E">
            <w:rPr>
              <w:rFonts w:ascii="Arial" w:hAnsi="Arial" w:cs="Arial"/>
              <w:i/>
              <w:sz w:val="16"/>
              <w:lang w:val="es-ES"/>
            </w:rPr>
            <w:t>Universidad Tecnológica Nacional</w:t>
          </w:r>
        </w:p>
        <w:p w:rsidR="00607831" w:rsidRDefault="00607831" w:rsidP="00607831">
          <w:pPr>
            <w:rPr>
              <w:rFonts w:ascii="Arial" w:hAnsi="Arial" w:cs="Arial"/>
              <w:sz w:val="20"/>
              <w:szCs w:val="20"/>
              <w:lang w:val="es-ES"/>
            </w:rPr>
          </w:pPr>
          <w:r>
            <w:rPr>
              <w:rFonts w:ascii="Arial" w:hAnsi="Arial" w:cs="Arial"/>
              <w:i/>
              <w:sz w:val="16"/>
              <w:lang w:val="es-ES"/>
            </w:rPr>
            <w:t xml:space="preserve">Facultad </w:t>
          </w:r>
          <w:r w:rsidRPr="004D440E">
            <w:rPr>
              <w:rFonts w:ascii="Arial" w:hAnsi="Arial" w:cs="Arial"/>
              <w:i/>
              <w:sz w:val="16"/>
              <w:lang w:val="es-ES"/>
            </w:rPr>
            <w:t>Regional Rosario</w:t>
          </w:r>
        </w:p>
      </w:tc>
      <w:tc>
        <w:tcPr>
          <w:tcW w:w="5414" w:type="dxa"/>
          <w:tcBorders>
            <w:top w:val="nil"/>
            <w:left w:val="nil"/>
            <w:bottom w:val="nil"/>
            <w:right w:val="nil"/>
          </w:tcBorders>
          <w:tcMar>
            <w:left w:w="0" w:type="dxa"/>
            <w:right w:w="0" w:type="dxa"/>
          </w:tcMar>
          <w:vAlign w:val="center"/>
        </w:tcPr>
        <w:p w:rsidR="00607831" w:rsidRPr="00AB2E2B" w:rsidRDefault="00607831" w:rsidP="00607831">
          <w:pPr>
            <w:jc w:val="center"/>
            <w:rPr>
              <w:rFonts w:ascii="Arial" w:hAnsi="Arial" w:cs="Arial"/>
              <w:sz w:val="12"/>
              <w:lang w:val="es-ES"/>
            </w:rPr>
          </w:pPr>
        </w:p>
      </w:tc>
    </w:tr>
  </w:tbl>
  <w:p w:rsidR="005E4311" w:rsidRPr="00607831" w:rsidRDefault="005E4311" w:rsidP="005E4311">
    <w:pPr>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642" w:type="dxa"/>
      <w:jc w:val="center"/>
      <w:tblCellMar>
        <w:left w:w="0" w:type="dxa"/>
        <w:right w:w="0" w:type="dxa"/>
      </w:tblCellMar>
      <w:tblLook w:val="04A0" w:firstRow="1" w:lastRow="0" w:firstColumn="1" w:lastColumn="0" w:noHBand="0" w:noVBand="1"/>
    </w:tblPr>
    <w:tblGrid>
      <w:gridCol w:w="706"/>
      <w:gridCol w:w="3515"/>
      <w:gridCol w:w="5421"/>
    </w:tblGrid>
    <w:tr w:rsidR="004D2B92" w:rsidTr="004D2B92">
      <w:trPr>
        <w:trHeight w:val="766"/>
        <w:jc w:val="center"/>
      </w:trPr>
      <w:tc>
        <w:tcPr>
          <w:tcW w:w="706" w:type="dxa"/>
          <w:tcBorders>
            <w:top w:val="nil"/>
            <w:left w:val="nil"/>
            <w:bottom w:val="nil"/>
            <w:right w:val="nil"/>
          </w:tcBorders>
          <w:tcMar>
            <w:left w:w="0" w:type="dxa"/>
            <w:right w:w="0" w:type="dxa"/>
          </w:tcMar>
          <w:vAlign w:val="center"/>
        </w:tcPr>
        <w:p w:rsidR="004D2B92" w:rsidRDefault="004D2B92" w:rsidP="0077636D">
          <w:pPr>
            <w:rPr>
              <w:rFonts w:ascii="Arial" w:hAnsi="Arial" w:cs="Arial"/>
              <w:sz w:val="20"/>
              <w:szCs w:val="20"/>
              <w:lang w:val="es-ES"/>
            </w:rPr>
          </w:pPr>
          <w:r w:rsidRPr="004B0AA5">
            <w:rPr>
              <w:rFonts w:ascii="Arial" w:hAnsi="Arial" w:cs="Arial"/>
              <w:i/>
              <w:noProof/>
              <w:sz w:val="24"/>
              <w:lang w:val="es-AR" w:eastAsia="es-AR"/>
            </w:rPr>
            <w:drawing>
              <wp:inline distT="0" distB="0" distL="0" distR="0" wp14:anchorId="293A84C8" wp14:editId="4504B5B6">
                <wp:extent cx="367665" cy="419100"/>
                <wp:effectExtent l="0" t="0" r="0" b="0"/>
                <wp:docPr id="4" name="Imagen 4" descr="C:\Users\Ezequiel\AppData\Local\Microsoft\Windows\INetCache\Content.Word\Logo CAIMI Pl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zequiel\AppData\Local\Microsoft\Windows\INetCache\Content.Word\Logo CAIMI Plano.jpg"/>
                        <pic:cNvPicPr>
                          <a:picLocks noChangeAspect="1" noChangeArrowheads="1"/>
                        </pic:cNvPicPr>
                      </pic:nvPicPr>
                      <pic:blipFill>
                        <a:blip r:embed="rId1" cstate="print">
                          <a:extLst>
                            <a:ext uri="{28A0092B-C50C-407E-A947-70E740481C1C}">
                              <a14:useLocalDpi xmlns:a14="http://schemas.microsoft.com/office/drawing/2010/main" val="0"/>
                            </a:ext>
                          </a:extLst>
                        </a:blip>
                        <a:srcRect l="77014" t="2632" b="15263"/>
                        <a:stretch>
                          <a:fillRect/>
                        </a:stretch>
                      </pic:blipFill>
                      <pic:spPr bwMode="auto">
                        <a:xfrm>
                          <a:off x="0" y="0"/>
                          <a:ext cx="367665" cy="419100"/>
                        </a:xfrm>
                        <a:prstGeom prst="rect">
                          <a:avLst/>
                        </a:prstGeom>
                        <a:noFill/>
                        <a:ln>
                          <a:noFill/>
                        </a:ln>
                      </pic:spPr>
                    </pic:pic>
                  </a:graphicData>
                </a:graphic>
              </wp:inline>
            </w:drawing>
          </w:r>
        </w:p>
      </w:tc>
      <w:tc>
        <w:tcPr>
          <w:tcW w:w="3515" w:type="dxa"/>
          <w:tcBorders>
            <w:top w:val="nil"/>
            <w:left w:val="nil"/>
            <w:bottom w:val="nil"/>
            <w:right w:val="nil"/>
          </w:tcBorders>
          <w:tcMar>
            <w:left w:w="0" w:type="dxa"/>
            <w:right w:w="0" w:type="dxa"/>
          </w:tcMar>
          <w:vAlign w:val="center"/>
        </w:tcPr>
        <w:p w:rsidR="004D2B92" w:rsidRPr="004D440E" w:rsidRDefault="004D2B92" w:rsidP="0077636D">
          <w:pPr>
            <w:pStyle w:val="Encabezado"/>
            <w:rPr>
              <w:rFonts w:ascii="Arial" w:hAnsi="Arial" w:cs="Arial"/>
              <w:i/>
              <w:sz w:val="16"/>
              <w:lang w:val="es-ES"/>
            </w:rPr>
          </w:pPr>
          <w:r w:rsidRPr="004D440E">
            <w:rPr>
              <w:rFonts w:ascii="Arial" w:hAnsi="Arial" w:cs="Arial"/>
              <w:i/>
              <w:sz w:val="16"/>
              <w:lang w:val="es-ES"/>
            </w:rPr>
            <w:t>Ministerio de Educación</w:t>
          </w:r>
          <w:r>
            <w:rPr>
              <w:rFonts w:ascii="Arial" w:hAnsi="Arial" w:cs="Arial"/>
              <w:i/>
              <w:sz w:val="16"/>
              <w:lang w:val="es-ES"/>
            </w:rPr>
            <w:t xml:space="preserve"> y Deportes</w:t>
          </w:r>
        </w:p>
        <w:p w:rsidR="004D2B92" w:rsidRDefault="004D2B92" w:rsidP="0077636D">
          <w:pPr>
            <w:pStyle w:val="Encabezado"/>
            <w:rPr>
              <w:rFonts w:ascii="Arial" w:hAnsi="Arial" w:cs="Arial"/>
              <w:i/>
              <w:sz w:val="16"/>
              <w:lang w:val="es-ES"/>
            </w:rPr>
          </w:pPr>
          <w:r w:rsidRPr="004D440E">
            <w:rPr>
              <w:rFonts w:ascii="Arial" w:hAnsi="Arial" w:cs="Arial"/>
              <w:i/>
              <w:sz w:val="16"/>
              <w:lang w:val="es-ES"/>
            </w:rPr>
            <w:t>Universidad Tecnológica Nacional</w:t>
          </w:r>
        </w:p>
        <w:p w:rsidR="004D2B92" w:rsidRDefault="004D2B92" w:rsidP="0077636D">
          <w:pPr>
            <w:rPr>
              <w:rFonts w:ascii="Arial" w:hAnsi="Arial" w:cs="Arial"/>
              <w:sz w:val="20"/>
              <w:szCs w:val="20"/>
              <w:lang w:val="es-ES"/>
            </w:rPr>
          </w:pPr>
          <w:r>
            <w:rPr>
              <w:rFonts w:ascii="Arial" w:hAnsi="Arial" w:cs="Arial"/>
              <w:i/>
              <w:sz w:val="16"/>
              <w:lang w:val="es-ES"/>
            </w:rPr>
            <w:t xml:space="preserve">Facultad </w:t>
          </w:r>
          <w:r w:rsidRPr="004D440E">
            <w:rPr>
              <w:rFonts w:ascii="Arial" w:hAnsi="Arial" w:cs="Arial"/>
              <w:i/>
              <w:sz w:val="16"/>
              <w:lang w:val="es-ES"/>
            </w:rPr>
            <w:t>Regional Rosario</w:t>
          </w:r>
        </w:p>
      </w:tc>
      <w:tc>
        <w:tcPr>
          <w:tcW w:w="5421" w:type="dxa"/>
          <w:tcBorders>
            <w:top w:val="nil"/>
            <w:left w:val="nil"/>
            <w:bottom w:val="nil"/>
            <w:right w:val="nil"/>
          </w:tcBorders>
          <w:tcMar>
            <w:left w:w="0" w:type="dxa"/>
            <w:right w:w="0" w:type="dxa"/>
          </w:tcMar>
          <w:vAlign w:val="center"/>
        </w:tcPr>
        <w:p w:rsidR="004D2B92" w:rsidRPr="00AB2E2B" w:rsidRDefault="004D2B92" w:rsidP="00607831">
          <w:pPr>
            <w:jc w:val="center"/>
            <w:rPr>
              <w:rFonts w:ascii="Arial" w:hAnsi="Arial" w:cs="Arial"/>
              <w:sz w:val="12"/>
              <w:lang w:val="es-ES"/>
            </w:rPr>
          </w:pPr>
        </w:p>
      </w:tc>
    </w:tr>
  </w:tbl>
  <w:p w:rsidR="0077636D" w:rsidRPr="0077636D" w:rsidRDefault="0077636D">
    <w:pPr>
      <w:rPr>
        <w:lang w:val="es-ES"/>
      </w:rPr>
    </w:pPr>
  </w:p>
  <w:p w:rsidR="00AB71E0" w:rsidRPr="00962DD7" w:rsidRDefault="00AB71E0">
    <w:pPr>
      <w:pStyle w:val="Encabezado"/>
      <w:rPr>
        <w:sz w:val="2"/>
        <w:lang w:val="es-AR"/>
      </w:rPr>
    </w:pPr>
  </w:p>
  <w:p w:rsidR="00103B6B" w:rsidRPr="00962DD7" w:rsidRDefault="00103B6B">
    <w:pPr>
      <w:pStyle w:val="Encabezado"/>
      <w:rPr>
        <w:sz w:val="2"/>
        <w:lang w:val="es-AR"/>
      </w:rPr>
    </w:pPr>
  </w:p>
  <w:p w:rsidR="00103B6B" w:rsidRPr="00962DD7" w:rsidRDefault="00103B6B">
    <w:pPr>
      <w:pStyle w:val="Encabezado"/>
      <w:rPr>
        <w:sz w:val="2"/>
        <w:lang w:val="es-A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cumentProtection w:edit="forms" w:enforcement="0"/>
  <w:defaultTabStop w:val="720"/>
  <w:hyphenationZone w:val="425"/>
  <w:drawingGridHorizontalSpacing w:val="113"/>
  <w:drawingGridVerticalSpacing w:val="11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660"/>
    <w:rsid w:val="00007B46"/>
    <w:rsid w:val="000104B3"/>
    <w:rsid w:val="00011555"/>
    <w:rsid w:val="00011EBE"/>
    <w:rsid w:val="000130EC"/>
    <w:rsid w:val="000339E4"/>
    <w:rsid w:val="00050438"/>
    <w:rsid w:val="000527EF"/>
    <w:rsid w:val="0005280D"/>
    <w:rsid w:val="000919AB"/>
    <w:rsid w:val="00097720"/>
    <w:rsid w:val="000A0272"/>
    <w:rsid w:val="000A0990"/>
    <w:rsid w:val="000A551F"/>
    <w:rsid w:val="000B0E95"/>
    <w:rsid w:val="000C6F3F"/>
    <w:rsid w:val="000D1D8E"/>
    <w:rsid w:val="000D411C"/>
    <w:rsid w:val="000D6410"/>
    <w:rsid w:val="000E2F64"/>
    <w:rsid w:val="000E5651"/>
    <w:rsid w:val="000E6F30"/>
    <w:rsid w:val="000E7A4A"/>
    <w:rsid w:val="000F0F25"/>
    <w:rsid w:val="000F78B0"/>
    <w:rsid w:val="00100C36"/>
    <w:rsid w:val="00103B6B"/>
    <w:rsid w:val="0011074C"/>
    <w:rsid w:val="00116072"/>
    <w:rsid w:val="001214CD"/>
    <w:rsid w:val="001254D4"/>
    <w:rsid w:val="0012586C"/>
    <w:rsid w:val="0013530D"/>
    <w:rsid w:val="001372F4"/>
    <w:rsid w:val="00141B18"/>
    <w:rsid w:val="00141D65"/>
    <w:rsid w:val="00151EE3"/>
    <w:rsid w:val="00154BC9"/>
    <w:rsid w:val="00160211"/>
    <w:rsid w:val="001749AC"/>
    <w:rsid w:val="00176DD2"/>
    <w:rsid w:val="00184B12"/>
    <w:rsid w:val="00186019"/>
    <w:rsid w:val="00186C15"/>
    <w:rsid w:val="00191583"/>
    <w:rsid w:val="001B0B26"/>
    <w:rsid w:val="001B6FAB"/>
    <w:rsid w:val="001C3879"/>
    <w:rsid w:val="001D0FFD"/>
    <w:rsid w:val="001D36B2"/>
    <w:rsid w:val="001E0B0C"/>
    <w:rsid w:val="001E10E6"/>
    <w:rsid w:val="001E2017"/>
    <w:rsid w:val="001F2314"/>
    <w:rsid w:val="001F36A2"/>
    <w:rsid w:val="0020339B"/>
    <w:rsid w:val="002040FA"/>
    <w:rsid w:val="00210A21"/>
    <w:rsid w:val="00211D97"/>
    <w:rsid w:val="002127CF"/>
    <w:rsid w:val="00216222"/>
    <w:rsid w:val="0021764B"/>
    <w:rsid w:val="0022259A"/>
    <w:rsid w:val="002262A9"/>
    <w:rsid w:val="00235504"/>
    <w:rsid w:val="00235CA9"/>
    <w:rsid w:val="00241EA6"/>
    <w:rsid w:val="00242BD2"/>
    <w:rsid w:val="00243174"/>
    <w:rsid w:val="002449F5"/>
    <w:rsid w:val="0025431B"/>
    <w:rsid w:val="00256659"/>
    <w:rsid w:val="00267013"/>
    <w:rsid w:val="0027081C"/>
    <w:rsid w:val="00280FD4"/>
    <w:rsid w:val="00287CAA"/>
    <w:rsid w:val="002905B3"/>
    <w:rsid w:val="00295AD2"/>
    <w:rsid w:val="002C2617"/>
    <w:rsid w:val="002D305C"/>
    <w:rsid w:val="002E1FFF"/>
    <w:rsid w:val="002E253A"/>
    <w:rsid w:val="002E3765"/>
    <w:rsid w:val="002F144F"/>
    <w:rsid w:val="002F2666"/>
    <w:rsid w:val="002F40FB"/>
    <w:rsid w:val="0030026F"/>
    <w:rsid w:val="0030137C"/>
    <w:rsid w:val="00307348"/>
    <w:rsid w:val="00307F47"/>
    <w:rsid w:val="00315CAA"/>
    <w:rsid w:val="003219BB"/>
    <w:rsid w:val="00323A6F"/>
    <w:rsid w:val="00326C32"/>
    <w:rsid w:val="00332A73"/>
    <w:rsid w:val="00337ED7"/>
    <w:rsid w:val="003448E7"/>
    <w:rsid w:val="003659CF"/>
    <w:rsid w:val="003715DE"/>
    <w:rsid w:val="00371BC8"/>
    <w:rsid w:val="00372CF5"/>
    <w:rsid w:val="00382438"/>
    <w:rsid w:val="00385C1B"/>
    <w:rsid w:val="00387812"/>
    <w:rsid w:val="00387C27"/>
    <w:rsid w:val="003900CA"/>
    <w:rsid w:val="00394FE9"/>
    <w:rsid w:val="003954B6"/>
    <w:rsid w:val="003954CF"/>
    <w:rsid w:val="003A7F2B"/>
    <w:rsid w:val="003B38F9"/>
    <w:rsid w:val="003D2E6F"/>
    <w:rsid w:val="003D3F55"/>
    <w:rsid w:val="003F15FA"/>
    <w:rsid w:val="003F5208"/>
    <w:rsid w:val="00400058"/>
    <w:rsid w:val="00402510"/>
    <w:rsid w:val="00406574"/>
    <w:rsid w:val="00425AEF"/>
    <w:rsid w:val="004313B9"/>
    <w:rsid w:val="00432538"/>
    <w:rsid w:val="004375C3"/>
    <w:rsid w:val="0044147C"/>
    <w:rsid w:val="00444DD6"/>
    <w:rsid w:val="00456AAB"/>
    <w:rsid w:val="00461D25"/>
    <w:rsid w:val="00466172"/>
    <w:rsid w:val="004712D5"/>
    <w:rsid w:val="00471532"/>
    <w:rsid w:val="00477DA3"/>
    <w:rsid w:val="00481523"/>
    <w:rsid w:val="00481A11"/>
    <w:rsid w:val="004912F8"/>
    <w:rsid w:val="004941D2"/>
    <w:rsid w:val="004B0AA5"/>
    <w:rsid w:val="004C137D"/>
    <w:rsid w:val="004C238E"/>
    <w:rsid w:val="004C5D28"/>
    <w:rsid w:val="004D0130"/>
    <w:rsid w:val="004D1B66"/>
    <w:rsid w:val="004D2B92"/>
    <w:rsid w:val="004D440E"/>
    <w:rsid w:val="004D4698"/>
    <w:rsid w:val="004D50B6"/>
    <w:rsid w:val="004E30E3"/>
    <w:rsid w:val="004E42D0"/>
    <w:rsid w:val="004F6CCC"/>
    <w:rsid w:val="00503248"/>
    <w:rsid w:val="00505575"/>
    <w:rsid w:val="00511E5B"/>
    <w:rsid w:val="0052056D"/>
    <w:rsid w:val="005273BE"/>
    <w:rsid w:val="0053149B"/>
    <w:rsid w:val="0053739D"/>
    <w:rsid w:val="0054230B"/>
    <w:rsid w:val="00544696"/>
    <w:rsid w:val="00551B32"/>
    <w:rsid w:val="005606A9"/>
    <w:rsid w:val="00561444"/>
    <w:rsid w:val="00564397"/>
    <w:rsid w:val="00567C65"/>
    <w:rsid w:val="00567FB9"/>
    <w:rsid w:val="0057215C"/>
    <w:rsid w:val="00596356"/>
    <w:rsid w:val="005A004F"/>
    <w:rsid w:val="005A1C1A"/>
    <w:rsid w:val="005A1F81"/>
    <w:rsid w:val="005A2935"/>
    <w:rsid w:val="005A3537"/>
    <w:rsid w:val="005A4186"/>
    <w:rsid w:val="005B7D81"/>
    <w:rsid w:val="005C2273"/>
    <w:rsid w:val="005D1F80"/>
    <w:rsid w:val="005D4049"/>
    <w:rsid w:val="005D4F9A"/>
    <w:rsid w:val="005E4311"/>
    <w:rsid w:val="005F13C6"/>
    <w:rsid w:val="00605E7F"/>
    <w:rsid w:val="00606983"/>
    <w:rsid w:val="006071FC"/>
    <w:rsid w:val="00607660"/>
    <w:rsid w:val="00607831"/>
    <w:rsid w:val="00634F7D"/>
    <w:rsid w:val="0063685F"/>
    <w:rsid w:val="00646B83"/>
    <w:rsid w:val="00651F9B"/>
    <w:rsid w:val="00652AE8"/>
    <w:rsid w:val="0065309C"/>
    <w:rsid w:val="00665A2C"/>
    <w:rsid w:val="00686463"/>
    <w:rsid w:val="0068794D"/>
    <w:rsid w:val="00692D12"/>
    <w:rsid w:val="0069463A"/>
    <w:rsid w:val="006A10E7"/>
    <w:rsid w:val="006A3EC2"/>
    <w:rsid w:val="006B18CB"/>
    <w:rsid w:val="006C49DB"/>
    <w:rsid w:val="006E1B9D"/>
    <w:rsid w:val="006E5151"/>
    <w:rsid w:val="006E6413"/>
    <w:rsid w:val="006F09F2"/>
    <w:rsid w:val="006F1AB2"/>
    <w:rsid w:val="006F3837"/>
    <w:rsid w:val="006F3CC3"/>
    <w:rsid w:val="006F47BE"/>
    <w:rsid w:val="00713292"/>
    <w:rsid w:val="00713B3F"/>
    <w:rsid w:val="007153ED"/>
    <w:rsid w:val="007277C9"/>
    <w:rsid w:val="00733144"/>
    <w:rsid w:val="00735BCD"/>
    <w:rsid w:val="00742DBF"/>
    <w:rsid w:val="00751CD2"/>
    <w:rsid w:val="00757D98"/>
    <w:rsid w:val="00761E5D"/>
    <w:rsid w:val="00762280"/>
    <w:rsid w:val="00763955"/>
    <w:rsid w:val="00773074"/>
    <w:rsid w:val="0077636D"/>
    <w:rsid w:val="007812FD"/>
    <w:rsid w:val="007973D0"/>
    <w:rsid w:val="0079780D"/>
    <w:rsid w:val="007A2EAA"/>
    <w:rsid w:val="007A3D60"/>
    <w:rsid w:val="007A4171"/>
    <w:rsid w:val="007A68AD"/>
    <w:rsid w:val="007B0F72"/>
    <w:rsid w:val="007B5C07"/>
    <w:rsid w:val="007C5B29"/>
    <w:rsid w:val="007E7381"/>
    <w:rsid w:val="007F64D1"/>
    <w:rsid w:val="00801AE7"/>
    <w:rsid w:val="00803433"/>
    <w:rsid w:val="00805B22"/>
    <w:rsid w:val="00810CD4"/>
    <w:rsid w:val="008149C5"/>
    <w:rsid w:val="00815E21"/>
    <w:rsid w:val="00824F1D"/>
    <w:rsid w:val="00826F16"/>
    <w:rsid w:val="00837A76"/>
    <w:rsid w:val="00847B45"/>
    <w:rsid w:val="00853A77"/>
    <w:rsid w:val="00854449"/>
    <w:rsid w:val="008625F2"/>
    <w:rsid w:val="00862867"/>
    <w:rsid w:val="00864901"/>
    <w:rsid w:val="00867E82"/>
    <w:rsid w:val="00886925"/>
    <w:rsid w:val="008945AF"/>
    <w:rsid w:val="008951D3"/>
    <w:rsid w:val="00896219"/>
    <w:rsid w:val="0089641F"/>
    <w:rsid w:val="008B483D"/>
    <w:rsid w:val="008B6193"/>
    <w:rsid w:val="008D11D3"/>
    <w:rsid w:val="008D5A92"/>
    <w:rsid w:val="008F19BA"/>
    <w:rsid w:val="008F29F3"/>
    <w:rsid w:val="008F39C5"/>
    <w:rsid w:val="00912134"/>
    <w:rsid w:val="00912708"/>
    <w:rsid w:val="009127FE"/>
    <w:rsid w:val="00915429"/>
    <w:rsid w:val="00923267"/>
    <w:rsid w:val="009323C7"/>
    <w:rsid w:val="00933C37"/>
    <w:rsid w:val="00940FFE"/>
    <w:rsid w:val="00944E84"/>
    <w:rsid w:val="00951435"/>
    <w:rsid w:val="00955D60"/>
    <w:rsid w:val="00962D95"/>
    <w:rsid w:val="00962DD7"/>
    <w:rsid w:val="00965A4D"/>
    <w:rsid w:val="00966707"/>
    <w:rsid w:val="00974C67"/>
    <w:rsid w:val="0098286E"/>
    <w:rsid w:val="009839AB"/>
    <w:rsid w:val="009849C2"/>
    <w:rsid w:val="009879C3"/>
    <w:rsid w:val="00992CB5"/>
    <w:rsid w:val="009B1662"/>
    <w:rsid w:val="009B4103"/>
    <w:rsid w:val="009B4927"/>
    <w:rsid w:val="009C39E2"/>
    <w:rsid w:val="009D32BD"/>
    <w:rsid w:val="009D5243"/>
    <w:rsid w:val="009D6B2A"/>
    <w:rsid w:val="009E4639"/>
    <w:rsid w:val="009F151B"/>
    <w:rsid w:val="00A05CA8"/>
    <w:rsid w:val="00A061E1"/>
    <w:rsid w:val="00A07120"/>
    <w:rsid w:val="00A102EE"/>
    <w:rsid w:val="00A15DF7"/>
    <w:rsid w:val="00A166D0"/>
    <w:rsid w:val="00A217B2"/>
    <w:rsid w:val="00A23AFD"/>
    <w:rsid w:val="00A25AD4"/>
    <w:rsid w:val="00A304C3"/>
    <w:rsid w:val="00A34E88"/>
    <w:rsid w:val="00A41A25"/>
    <w:rsid w:val="00A4212A"/>
    <w:rsid w:val="00A445E4"/>
    <w:rsid w:val="00A46607"/>
    <w:rsid w:val="00A57A37"/>
    <w:rsid w:val="00A71B51"/>
    <w:rsid w:val="00A85682"/>
    <w:rsid w:val="00A87E5C"/>
    <w:rsid w:val="00A955E1"/>
    <w:rsid w:val="00A95EF6"/>
    <w:rsid w:val="00A96816"/>
    <w:rsid w:val="00AA5BA8"/>
    <w:rsid w:val="00AB40C1"/>
    <w:rsid w:val="00AB71E0"/>
    <w:rsid w:val="00AB75E7"/>
    <w:rsid w:val="00AC23C9"/>
    <w:rsid w:val="00AC4B9A"/>
    <w:rsid w:val="00AC4ED2"/>
    <w:rsid w:val="00AD1407"/>
    <w:rsid w:val="00AD5BBD"/>
    <w:rsid w:val="00AD633D"/>
    <w:rsid w:val="00AE1899"/>
    <w:rsid w:val="00AF0012"/>
    <w:rsid w:val="00AF4F90"/>
    <w:rsid w:val="00B01E81"/>
    <w:rsid w:val="00B03590"/>
    <w:rsid w:val="00B035C4"/>
    <w:rsid w:val="00B03F90"/>
    <w:rsid w:val="00B07E47"/>
    <w:rsid w:val="00B13218"/>
    <w:rsid w:val="00B15354"/>
    <w:rsid w:val="00B205FE"/>
    <w:rsid w:val="00B23E9E"/>
    <w:rsid w:val="00B310B5"/>
    <w:rsid w:val="00B46708"/>
    <w:rsid w:val="00B46D93"/>
    <w:rsid w:val="00B60B36"/>
    <w:rsid w:val="00B664C7"/>
    <w:rsid w:val="00B67490"/>
    <w:rsid w:val="00B67A5C"/>
    <w:rsid w:val="00B702C6"/>
    <w:rsid w:val="00B86D80"/>
    <w:rsid w:val="00B91839"/>
    <w:rsid w:val="00BA2BE6"/>
    <w:rsid w:val="00BA5C30"/>
    <w:rsid w:val="00BA632F"/>
    <w:rsid w:val="00BC571E"/>
    <w:rsid w:val="00BC6619"/>
    <w:rsid w:val="00BD15C0"/>
    <w:rsid w:val="00BD1848"/>
    <w:rsid w:val="00BD6E6E"/>
    <w:rsid w:val="00BD7EE5"/>
    <w:rsid w:val="00BE3588"/>
    <w:rsid w:val="00BE758F"/>
    <w:rsid w:val="00BF18D5"/>
    <w:rsid w:val="00BF1A2D"/>
    <w:rsid w:val="00BF2077"/>
    <w:rsid w:val="00BF236D"/>
    <w:rsid w:val="00C00B23"/>
    <w:rsid w:val="00C140EA"/>
    <w:rsid w:val="00C1612D"/>
    <w:rsid w:val="00C23EF2"/>
    <w:rsid w:val="00C24265"/>
    <w:rsid w:val="00C25889"/>
    <w:rsid w:val="00C26AC9"/>
    <w:rsid w:val="00C344F5"/>
    <w:rsid w:val="00C36DBD"/>
    <w:rsid w:val="00C45FED"/>
    <w:rsid w:val="00C4779C"/>
    <w:rsid w:val="00C50852"/>
    <w:rsid w:val="00C53551"/>
    <w:rsid w:val="00C54FDA"/>
    <w:rsid w:val="00C613C7"/>
    <w:rsid w:val="00C8093E"/>
    <w:rsid w:val="00C80D92"/>
    <w:rsid w:val="00C83C62"/>
    <w:rsid w:val="00C84F7A"/>
    <w:rsid w:val="00C93AE3"/>
    <w:rsid w:val="00C94C0A"/>
    <w:rsid w:val="00C96E78"/>
    <w:rsid w:val="00C9783F"/>
    <w:rsid w:val="00C979ED"/>
    <w:rsid w:val="00CA013F"/>
    <w:rsid w:val="00CA60BB"/>
    <w:rsid w:val="00CA671A"/>
    <w:rsid w:val="00CB3D7B"/>
    <w:rsid w:val="00CB6603"/>
    <w:rsid w:val="00CC47DB"/>
    <w:rsid w:val="00CC7CF4"/>
    <w:rsid w:val="00CD3685"/>
    <w:rsid w:val="00CE7144"/>
    <w:rsid w:val="00CF5E00"/>
    <w:rsid w:val="00D03C0B"/>
    <w:rsid w:val="00D16121"/>
    <w:rsid w:val="00D21B7D"/>
    <w:rsid w:val="00D24862"/>
    <w:rsid w:val="00D343AE"/>
    <w:rsid w:val="00D41867"/>
    <w:rsid w:val="00D46463"/>
    <w:rsid w:val="00D536BB"/>
    <w:rsid w:val="00D542BE"/>
    <w:rsid w:val="00D61423"/>
    <w:rsid w:val="00D70009"/>
    <w:rsid w:val="00D92407"/>
    <w:rsid w:val="00D92FCA"/>
    <w:rsid w:val="00D975FF"/>
    <w:rsid w:val="00DB3F83"/>
    <w:rsid w:val="00DB627D"/>
    <w:rsid w:val="00DC0E2E"/>
    <w:rsid w:val="00DC40C7"/>
    <w:rsid w:val="00DD0D92"/>
    <w:rsid w:val="00DE0938"/>
    <w:rsid w:val="00DE1E59"/>
    <w:rsid w:val="00DE354D"/>
    <w:rsid w:val="00DF59A6"/>
    <w:rsid w:val="00DF7FA5"/>
    <w:rsid w:val="00E233A9"/>
    <w:rsid w:val="00E55E39"/>
    <w:rsid w:val="00E56D7E"/>
    <w:rsid w:val="00E63FF8"/>
    <w:rsid w:val="00E757D7"/>
    <w:rsid w:val="00E93CE0"/>
    <w:rsid w:val="00E944C3"/>
    <w:rsid w:val="00E9565D"/>
    <w:rsid w:val="00EA51D2"/>
    <w:rsid w:val="00EA56AB"/>
    <w:rsid w:val="00EA78B2"/>
    <w:rsid w:val="00EB0572"/>
    <w:rsid w:val="00EB5EBF"/>
    <w:rsid w:val="00EC136E"/>
    <w:rsid w:val="00EE10E8"/>
    <w:rsid w:val="00EE5909"/>
    <w:rsid w:val="00EF0327"/>
    <w:rsid w:val="00EF5158"/>
    <w:rsid w:val="00F02343"/>
    <w:rsid w:val="00F02AC2"/>
    <w:rsid w:val="00F143EA"/>
    <w:rsid w:val="00F17F61"/>
    <w:rsid w:val="00F20EA1"/>
    <w:rsid w:val="00F21741"/>
    <w:rsid w:val="00F252A1"/>
    <w:rsid w:val="00F279CF"/>
    <w:rsid w:val="00F334A6"/>
    <w:rsid w:val="00F45F4A"/>
    <w:rsid w:val="00F6110F"/>
    <w:rsid w:val="00F616C7"/>
    <w:rsid w:val="00F64399"/>
    <w:rsid w:val="00F869BE"/>
    <w:rsid w:val="00F913D7"/>
    <w:rsid w:val="00FB1C00"/>
    <w:rsid w:val="00FC065A"/>
    <w:rsid w:val="00FC1AAA"/>
    <w:rsid w:val="00FD122B"/>
    <w:rsid w:val="00FE648F"/>
    <w:rsid w:val="00FE7215"/>
    <w:rsid w:val="00FF22FD"/>
    <w:rsid w:val="00FF6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4698"/>
    <w:rPr>
      <w:color w:val="808080"/>
    </w:rPr>
  </w:style>
  <w:style w:type="paragraph" w:styleId="Textodeglobo">
    <w:name w:val="Balloon Text"/>
    <w:basedOn w:val="Normal"/>
    <w:link w:val="TextodegloboCar"/>
    <w:uiPriority w:val="99"/>
    <w:semiHidden/>
    <w:unhideWhenUsed/>
    <w:rsid w:val="004D4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698"/>
    <w:rPr>
      <w:rFonts w:ascii="Tahoma" w:hAnsi="Tahoma" w:cs="Tahoma"/>
      <w:sz w:val="16"/>
      <w:szCs w:val="16"/>
    </w:rPr>
  </w:style>
  <w:style w:type="paragraph" w:styleId="Prrafodelista">
    <w:name w:val="List Paragraph"/>
    <w:basedOn w:val="Normal"/>
    <w:uiPriority w:val="34"/>
    <w:qFormat/>
    <w:rsid w:val="00B46708"/>
    <w:pPr>
      <w:ind w:left="720"/>
      <w:contextualSpacing/>
    </w:pPr>
  </w:style>
  <w:style w:type="table" w:styleId="Tablaconcuadrcula">
    <w:name w:val="Table Grid"/>
    <w:basedOn w:val="Tablanormal"/>
    <w:uiPriority w:val="59"/>
    <w:rsid w:val="00BD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37A7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37A76"/>
  </w:style>
  <w:style w:type="paragraph" w:styleId="Piedepgina">
    <w:name w:val="footer"/>
    <w:basedOn w:val="Normal"/>
    <w:link w:val="PiedepginaCar"/>
    <w:uiPriority w:val="99"/>
    <w:unhideWhenUsed/>
    <w:rsid w:val="00837A7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37A76"/>
  </w:style>
  <w:style w:type="character" w:styleId="Hipervnculo">
    <w:name w:val="Hyperlink"/>
    <w:basedOn w:val="Fuentedeprrafopredeter"/>
    <w:uiPriority w:val="99"/>
    <w:unhideWhenUsed/>
    <w:rsid w:val="00C83C62"/>
    <w:rPr>
      <w:color w:val="0000FF" w:themeColor="hyperlink"/>
      <w:u w:val="single"/>
    </w:rPr>
  </w:style>
  <w:style w:type="character" w:styleId="Ttulodellibro">
    <w:name w:val="Book Title"/>
    <w:basedOn w:val="Fuentedeprrafopredeter"/>
    <w:uiPriority w:val="33"/>
    <w:qFormat/>
    <w:rsid w:val="00D343AE"/>
    <w:rPr>
      <w:b/>
      <w:bCs/>
      <w:smallCaps/>
      <w:spacing w:val="5"/>
    </w:rPr>
  </w:style>
  <w:style w:type="paragraph" w:styleId="NormalWeb">
    <w:name w:val="Normal (Web)"/>
    <w:basedOn w:val="Normal"/>
    <w:uiPriority w:val="99"/>
    <w:unhideWhenUsed/>
    <w:rsid w:val="00607660"/>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607660"/>
    <w:rPr>
      <w:b/>
      <w:bCs/>
    </w:rPr>
  </w:style>
  <w:style w:type="character" w:styleId="nfasis">
    <w:name w:val="Emphasis"/>
    <w:basedOn w:val="Fuentedeprrafopredeter"/>
    <w:uiPriority w:val="20"/>
    <w:qFormat/>
    <w:rsid w:val="0060766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4698"/>
    <w:rPr>
      <w:color w:val="808080"/>
    </w:rPr>
  </w:style>
  <w:style w:type="paragraph" w:styleId="Textodeglobo">
    <w:name w:val="Balloon Text"/>
    <w:basedOn w:val="Normal"/>
    <w:link w:val="TextodegloboCar"/>
    <w:uiPriority w:val="99"/>
    <w:semiHidden/>
    <w:unhideWhenUsed/>
    <w:rsid w:val="004D4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698"/>
    <w:rPr>
      <w:rFonts w:ascii="Tahoma" w:hAnsi="Tahoma" w:cs="Tahoma"/>
      <w:sz w:val="16"/>
      <w:szCs w:val="16"/>
    </w:rPr>
  </w:style>
  <w:style w:type="paragraph" w:styleId="Prrafodelista">
    <w:name w:val="List Paragraph"/>
    <w:basedOn w:val="Normal"/>
    <w:uiPriority w:val="34"/>
    <w:qFormat/>
    <w:rsid w:val="00B46708"/>
    <w:pPr>
      <w:ind w:left="720"/>
      <w:contextualSpacing/>
    </w:pPr>
  </w:style>
  <w:style w:type="table" w:styleId="Tablaconcuadrcula">
    <w:name w:val="Table Grid"/>
    <w:basedOn w:val="Tablanormal"/>
    <w:uiPriority w:val="59"/>
    <w:rsid w:val="00BD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37A7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37A76"/>
  </w:style>
  <w:style w:type="paragraph" w:styleId="Piedepgina">
    <w:name w:val="footer"/>
    <w:basedOn w:val="Normal"/>
    <w:link w:val="PiedepginaCar"/>
    <w:uiPriority w:val="99"/>
    <w:unhideWhenUsed/>
    <w:rsid w:val="00837A7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37A76"/>
  </w:style>
  <w:style w:type="character" w:styleId="Hipervnculo">
    <w:name w:val="Hyperlink"/>
    <w:basedOn w:val="Fuentedeprrafopredeter"/>
    <w:uiPriority w:val="99"/>
    <w:unhideWhenUsed/>
    <w:rsid w:val="00C83C62"/>
    <w:rPr>
      <w:color w:val="0000FF" w:themeColor="hyperlink"/>
      <w:u w:val="single"/>
    </w:rPr>
  </w:style>
  <w:style w:type="character" w:styleId="Ttulodellibro">
    <w:name w:val="Book Title"/>
    <w:basedOn w:val="Fuentedeprrafopredeter"/>
    <w:uiPriority w:val="33"/>
    <w:qFormat/>
    <w:rsid w:val="00D343AE"/>
    <w:rPr>
      <w:b/>
      <w:bCs/>
      <w:smallCaps/>
      <w:spacing w:val="5"/>
    </w:rPr>
  </w:style>
  <w:style w:type="paragraph" w:styleId="NormalWeb">
    <w:name w:val="Normal (Web)"/>
    <w:basedOn w:val="Normal"/>
    <w:uiPriority w:val="99"/>
    <w:unhideWhenUsed/>
    <w:rsid w:val="00607660"/>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607660"/>
    <w:rPr>
      <w:b/>
      <w:bCs/>
    </w:rPr>
  </w:style>
  <w:style w:type="character" w:styleId="nfasis">
    <w:name w:val="Emphasis"/>
    <w:basedOn w:val="Fuentedeprrafopredeter"/>
    <w:uiPriority w:val="20"/>
    <w:qFormat/>
    <w:rsid w:val="006076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Manual%20de%20Procedimientos\Hoja%20Membretada%20-%20Nota%20Sin%20ID.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C61AA-7CB5-436D-8D9A-D300A5D29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Hoja Membretada - Nota Sin ID</Template>
  <TotalTime>1</TotalTime>
  <Pages>1</Pages>
  <Words>262</Words>
  <Characters>1447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UTN</dc:creator>
  <cp:lastModifiedBy>UTN</cp:lastModifiedBy>
  <cp:revision>1</cp:revision>
  <cp:lastPrinted>2015-11-10T23:57:00Z</cp:lastPrinted>
  <dcterms:created xsi:type="dcterms:W3CDTF">2017-10-03T20:44:00Z</dcterms:created>
  <dcterms:modified xsi:type="dcterms:W3CDTF">2017-10-03T20:45:00Z</dcterms:modified>
</cp:coreProperties>
</file>