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7A8" w:rsidRDefault="00D377A8" w:rsidP="00D377A8">
      <w:pPr>
        <w:pStyle w:val="NormalWeb"/>
        <w:rPr>
          <w:rFonts w:ascii="Tahoma" w:hAnsi="Tahoma" w:cs="Tahoma"/>
          <w:sz w:val="22"/>
          <w:lang w:val="es-ES"/>
        </w:rPr>
      </w:pPr>
      <w:r>
        <w:rPr>
          <w:rFonts w:ascii="Tahoma" w:hAnsi="Tahoma" w:cs="Tahoma"/>
          <w:color w:val="0000CD"/>
          <w:sz w:val="28"/>
          <w:szCs w:val="30"/>
          <w:lang w:val="es-ES"/>
        </w:rPr>
        <w:t>Adscripciones a Proyectos de I+D+i</w:t>
      </w:r>
    </w:p>
    <w:p w:rsidR="00D377A8" w:rsidRDefault="00D377A8" w:rsidP="00D377A8">
      <w:pPr>
        <w:pStyle w:val="NormalWeb"/>
        <w:rPr>
          <w:rFonts w:ascii="Tahoma" w:hAnsi="Tahoma" w:cs="Tahoma"/>
          <w:color w:val="232323"/>
          <w:sz w:val="22"/>
          <w:lang w:val="es-ES"/>
        </w:rPr>
      </w:pPr>
      <w:r>
        <w:rPr>
          <w:rStyle w:val="Textoennegrita"/>
          <w:rFonts w:ascii="Tahoma" w:hAnsi="Tahoma" w:cs="Tahoma"/>
          <w:color w:val="0066FF"/>
          <w:sz w:val="20"/>
          <w:szCs w:val="21"/>
          <w:u w:val="single"/>
          <w:lang w:val="es-ES"/>
        </w:rPr>
        <w:t>Características</w:t>
      </w:r>
    </w:p>
    <w:p w:rsidR="00D377A8" w:rsidRDefault="00D377A8" w:rsidP="00D377A8">
      <w:pPr>
        <w:pStyle w:val="NormalWeb"/>
        <w:rPr>
          <w:rStyle w:val="nfasis"/>
          <w:color w:val="0000FF"/>
          <w:sz w:val="20"/>
          <w:szCs w:val="20"/>
          <w:lang w:val="es-AR" w:eastAsia="es-AR"/>
        </w:rPr>
      </w:pPr>
      <w:r>
        <w:rPr>
          <w:rStyle w:val="nfasis"/>
          <w:rFonts w:ascii="Tahoma" w:hAnsi="Tahoma" w:cs="Tahoma"/>
          <w:color w:val="0000FF"/>
          <w:sz w:val="20"/>
          <w:szCs w:val="20"/>
          <w:lang w:val="es-AR" w:eastAsia="es-AR"/>
        </w:rPr>
        <w:t>Descripción</w:t>
      </w:r>
    </w:p>
    <w:p w:rsidR="00D377A8" w:rsidRDefault="00D377A8" w:rsidP="00D377A8">
      <w:pPr>
        <w:pStyle w:val="NormalWeb"/>
        <w:jc w:val="both"/>
        <w:rPr>
          <w:rFonts w:ascii="Tahoma" w:hAnsi="Tahoma" w:cs="Tahoma"/>
          <w:color w:val="232323"/>
          <w:sz w:val="22"/>
          <w:lang w:val="es-ES"/>
        </w:rPr>
      </w:pPr>
      <w:r>
        <w:rPr>
          <w:rFonts w:ascii="Tahoma" w:hAnsi="Tahoma" w:cs="Tahoma"/>
          <w:color w:val="232323"/>
          <w:sz w:val="20"/>
          <w:szCs w:val="21"/>
          <w:lang w:val="es-ES"/>
        </w:rPr>
        <w:t xml:space="preserve">La adscripción a Proyectos de I+D+i tiene por finalidad la formación especializada en la disciplina de la ingeniería, y en adquirir habilidad en la metodología de la investigación científica. La adscripción comprenderá 2 (dos) años. Durante el primer año se hará énfasis en la formación disciplinar, y en el segundo año se priorizará el desempeño y la práctica en el desarrollo del Proyecto de I+D+i. El adscripto que haya aprobado ambos años, recibirá el certificado correspondiente que será suscripto por el Secretario de Ciencia y Tecnología de la FRRo. </w:t>
      </w:r>
    </w:p>
    <w:p w:rsidR="00D377A8" w:rsidRDefault="00D377A8" w:rsidP="00D377A8">
      <w:pPr>
        <w:pStyle w:val="NormalWeb"/>
        <w:rPr>
          <w:rStyle w:val="nfasis"/>
          <w:color w:val="0000FF"/>
          <w:sz w:val="20"/>
          <w:szCs w:val="20"/>
          <w:lang w:val="es-AR" w:eastAsia="es-AR"/>
        </w:rPr>
      </w:pPr>
      <w:r>
        <w:rPr>
          <w:rStyle w:val="nfasis"/>
          <w:rFonts w:ascii="Tahoma" w:hAnsi="Tahoma" w:cs="Tahoma"/>
          <w:color w:val="0000FF"/>
          <w:sz w:val="20"/>
          <w:szCs w:val="20"/>
          <w:lang w:val="es-AR" w:eastAsia="es-AR"/>
        </w:rPr>
        <w:t>Requisitos</w:t>
      </w:r>
    </w:p>
    <w:p w:rsidR="00D377A8" w:rsidRDefault="00D377A8" w:rsidP="00D377A8">
      <w:pPr>
        <w:pStyle w:val="NormalWeb"/>
        <w:rPr>
          <w:rFonts w:ascii="Tahoma" w:hAnsi="Tahoma" w:cs="Tahoma"/>
          <w:sz w:val="22"/>
          <w:lang w:val="es-ES"/>
        </w:rPr>
      </w:pPr>
      <w:r>
        <w:rPr>
          <w:rFonts w:ascii="Tahoma" w:hAnsi="Tahoma" w:cs="Tahoma"/>
          <w:sz w:val="20"/>
          <w:szCs w:val="21"/>
          <w:lang w:val="es-ES"/>
        </w:rPr>
        <w:t>- Alumno o graduado de la Facultad Regional Rosario</w:t>
      </w:r>
    </w:p>
    <w:p w:rsidR="00D377A8" w:rsidRDefault="00D377A8" w:rsidP="00D377A8">
      <w:pPr>
        <w:pStyle w:val="NormalWeb"/>
        <w:rPr>
          <w:rFonts w:ascii="Tahoma" w:hAnsi="Tahoma" w:cs="Tahoma"/>
          <w:sz w:val="22"/>
          <w:lang w:val="es-ES"/>
        </w:rPr>
      </w:pPr>
      <w:r>
        <w:rPr>
          <w:rFonts w:ascii="Tahoma" w:hAnsi="Tahoma" w:cs="Tahoma"/>
          <w:sz w:val="20"/>
          <w:szCs w:val="21"/>
          <w:lang w:val="es-ES"/>
        </w:rPr>
        <w:t>- Alto rendimiento académico</w:t>
      </w:r>
    </w:p>
    <w:p w:rsidR="00D377A8" w:rsidRDefault="00D377A8" w:rsidP="00D377A8">
      <w:pPr>
        <w:pStyle w:val="NormalWeb"/>
        <w:rPr>
          <w:rFonts w:ascii="Tahoma" w:hAnsi="Tahoma" w:cs="Tahoma"/>
          <w:sz w:val="22"/>
          <w:lang w:val="es-ES"/>
        </w:rPr>
      </w:pPr>
      <w:r>
        <w:rPr>
          <w:rFonts w:ascii="Tahoma" w:hAnsi="Tahoma" w:cs="Tahoma"/>
          <w:sz w:val="20"/>
          <w:szCs w:val="21"/>
          <w:lang w:val="es-ES"/>
        </w:rPr>
        <w:t>- Primer año aprobado, segundo año regularizado</w:t>
      </w:r>
    </w:p>
    <w:p w:rsidR="00D377A8" w:rsidRDefault="00D377A8" w:rsidP="00D377A8">
      <w:pPr>
        <w:pStyle w:val="NormalWeb"/>
        <w:rPr>
          <w:rFonts w:ascii="Tahoma" w:hAnsi="Tahoma" w:cs="Tahoma"/>
          <w:sz w:val="22"/>
          <w:lang w:val="es-ES"/>
        </w:rPr>
      </w:pPr>
      <w:r>
        <w:rPr>
          <w:rFonts w:ascii="Tahoma" w:hAnsi="Tahoma" w:cs="Tahoma"/>
          <w:sz w:val="20"/>
          <w:szCs w:val="21"/>
          <w:lang w:val="es-ES"/>
        </w:rPr>
        <w:t>- Aval del director de adscripción propuesto</w:t>
      </w:r>
    </w:p>
    <w:p w:rsidR="00D377A8" w:rsidRDefault="00D377A8" w:rsidP="00D377A8">
      <w:pPr>
        <w:pStyle w:val="NormalWeb"/>
        <w:rPr>
          <w:rFonts w:ascii="Tahoma" w:hAnsi="Tahoma" w:cs="Tahoma"/>
          <w:sz w:val="22"/>
          <w:lang w:val="es-ES"/>
        </w:rPr>
      </w:pPr>
      <w:r>
        <w:rPr>
          <w:rStyle w:val="Textoennegrita"/>
          <w:rFonts w:ascii="Tahoma" w:hAnsi="Tahoma" w:cs="Tahoma"/>
          <w:color w:val="0066FF"/>
          <w:sz w:val="20"/>
          <w:szCs w:val="21"/>
          <w:u w:val="single"/>
          <w:lang w:val="es-ES"/>
        </w:rPr>
        <w:t>Pasos para la Presentación de la Solicitud de Adscripción</w:t>
      </w:r>
    </w:p>
    <w:p w:rsidR="00D377A8" w:rsidRDefault="00D377A8" w:rsidP="00D377A8">
      <w:pPr>
        <w:pStyle w:val="NormalWeb"/>
        <w:rPr>
          <w:rFonts w:ascii="Tahoma" w:hAnsi="Tahoma" w:cs="Tahoma"/>
          <w:sz w:val="22"/>
          <w:lang w:val="es-ES"/>
        </w:rPr>
      </w:pPr>
      <w:r>
        <w:rPr>
          <w:rFonts w:ascii="Tahoma" w:hAnsi="Tahoma" w:cs="Tahoma"/>
          <w:sz w:val="20"/>
          <w:szCs w:val="21"/>
          <w:lang w:val="es-ES"/>
        </w:rPr>
        <w:t>Para los pasos a seguir, ver el procedimiento “P04 - Adscripciones y Becas”, Parte 1.</w:t>
      </w:r>
    </w:p>
    <w:p w:rsidR="00D377A8" w:rsidRDefault="00D377A8" w:rsidP="00D377A8">
      <w:pPr>
        <w:pStyle w:val="NormalWeb"/>
        <w:rPr>
          <w:rFonts w:ascii="Tahoma" w:hAnsi="Tahoma" w:cs="Tahoma"/>
          <w:i/>
          <w:sz w:val="22"/>
          <w:lang w:val="es-ES"/>
        </w:rPr>
      </w:pPr>
      <w:r>
        <w:rPr>
          <w:rFonts w:ascii="Tahoma" w:hAnsi="Tahoma" w:cs="Tahoma"/>
          <w:i/>
          <w:sz w:val="20"/>
          <w:szCs w:val="21"/>
          <w:u w:val="single"/>
          <w:lang w:val="es-ES"/>
        </w:rPr>
        <w:t>Recuerde:</w:t>
      </w:r>
      <w:r>
        <w:rPr>
          <w:rFonts w:ascii="Tahoma" w:hAnsi="Tahoma" w:cs="Tahoma"/>
          <w:i/>
          <w:sz w:val="20"/>
          <w:szCs w:val="21"/>
          <w:lang w:val="es-ES"/>
        </w:rPr>
        <w:t xml:space="preserve"> La postulación a adscripción se realiza solo al principio del primer año, no así del segundo. La renovación para el segundo año es automática contra presentación de informe con calificación satisfactoria para el primero.</w:t>
      </w:r>
    </w:p>
    <w:p w:rsidR="00D377A8" w:rsidRDefault="00D377A8" w:rsidP="00D377A8">
      <w:pPr>
        <w:pStyle w:val="NormalWeb"/>
        <w:rPr>
          <w:rFonts w:ascii="Tahoma" w:hAnsi="Tahoma" w:cs="Tahoma"/>
          <w:sz w:val="22"/>
          <w:lang w:val="es-ES"/>
        </w:rPr>
      </w:pPr>
      <w:r>
        <w:rPr>
          <w:rStyle w:val="nfasis"/>
          <w:rFonts w:ascii="Tahoma" w:hAnsi="Tahoma" w:cs="Tahoma"/>
          <w:sz w:val="20"/>
          <w:szCs w:val="21"/>
          <w:u w:val="single"/>
          <w:lang w:val="es-ES"/>
        </w:rPr>
        <w:t>Observación</w:t>
      </w:r>
      <w:r>
        <w:rPr>
          <w:rStyle w:val="nfasis"/>
          <w:rFonts w:ascii="Tahoma" w:hAnsi="Tahoma" w:cs="Tahoma"/>
          <w:sz w:val="20"/>
          <w:szCs w:val="21"/>
          <w:lang w:val="es-ES"/>
        </w:rPr>
        <w:t>: No se aceptaran postulaciones incompletas, que no cuenten con toda la documentación y avales necesarios.</w:t>
      </w:r>
    </w:p>
    <w:p w:rsidR="00D377A8" w:rsidRDefault="00D377A8" w:rsidP="00D377A8">
      <w:pPr>
        <w:pStyle w:val="NormalWeb"/>
        <w:rPr>
          <w:rFonts w:ascii="Tahoma" w:hAnsi="Tahoma" w:cs="Tahoma"/>
          <w:sz w:val="22"/>
          <w:lang w:val="es-ES"/>
        </w:rPr>
      </w:pPr>
      <w:r>
        <w:rPr>
          <w:rStyle w:val="Textoennegrita"/>
          <w:rFonts w:ascii="Tahoma" w:hAnsi="Tahoma" w:cs="Tahoma"/>
          <w:color w:val="0066FF"/>
          <w:sz w:val="20"/>
          <w:szCs w:val="21"/>
          <w:u w:val="single"/>
          <w:lang w:val="es-ES"/>
        </w:rPr>
        <w:t>Pasos para la Presentación del Informe de Adscripción</w:t>
      </w:r>
    </w:p>
    <w:p w:rsidR="00D377A8" w:rsidRDefault="00D377A8" w:rsidP="00D377A8">
      <w:pPr>
        <w:pStyle w:val="NormalWeb"/>
        <w:rPr>
          <w:rFonts w:ascii="Tahoma" w:hAnsi="Tahoma" w:cs="Tahoma"/>
          <w:sz w:val="22"/>
          <w:lang w:val="es-ES"/>
        </w:rPr>
      </w:pPr>
      <w:r>
        <w:rPr>
          <w:rFonts w:ascii="Tahoma" w:hAnsi="Tahoma" w:cs="Tahoma"/>
          <w:sz w:val="20"/>
          <w:szCs w:val="21"/>
          <w:lang w:val="es-ES"/>
        </w:rPr>
        <w:t>Para los pasos a seguir, ver el procedimiento “P04 - Adscripciones y Becas”, Parte 4.</w:t>
      </w:r>
    </w:p>
    <w:p w:rsidR="00D377A8" w:rsidRDefault="00D377A8" w:rsidP="00D377A8">
      <w:pPr>
        <w:pStyle w:val="NormalWeb"/>
        <w:rPr>
          <w:rFonts w:ascii="Tahoma" w:hAnsi="Tahoma" w:cs="Tahoma"/>
          <w:sz w:val="22"/>
          <w:lang w:val="es-ES"/>
        </w:rPr>
      </w:pPr>
      <w:r>
        <w:rPr>
          <w:rStyle w:val="nfasis"/>
          <w:rFonts w:ascii="Tahoma" w:hAnsi="Tahoma" w:cs="Tahoma"/>
          <w:sz w:val="20"/>
          <w:szCs w:val="21"/>
          <w:u w:val="single"/>
          <w:lang w:val="es-ES"/>
        </w:rPr>
        <w:t>Observación</w:t>
      </w:r>
      <w:r>
        <w:rPr>
          <w:rStyle w:val="nfasis"/>
          <w:rFonts w:ascii="Tahoma" w:hAnsi="Tahoma" w:cs="Tahoma"/>
          <w:sz w:val="20"/>
          <w:szCs w:val="21"/>
          <w:lang w:val="es-ES"/>
        </w:rPr>
        <w:t>: La emisión de Certificado de Adscripción por parte de la Secretaría de Ciencia y Tecnología requiere la presentación en tiempo y forma de los dos informes correspondientes, ambos con calificación Satisfactoria.</w:t>
      </w:r>
    </w:p>
    <w:p w:rsidR="00D377A8" w:rsidRDefault="00D377A8" w:rsidP="00D377A8">
      <w:pPr>
        <w:pStyle w:val="NormalWeb"/>
        <w:rPr>
          <w:rFonts w:ascii="Tahoma" w:hAnsi="Tahoma" w:cs="Tahoma"/>
          <w:sz w:val="22"/>
          <w:lang w:val="es-ES"/>
        </w:rPr>
      </w:pPr>
      <w:r>
        <w:rPr>
          <w:rStyle w:val="Textoennegrita"/>
          <w:rFonts w:ascii="Tahoma" w:hAnsi="Tahoma" w:cs="Tahoma"/>
          <w:color w:val="0066FF"/>
          <w:sz w:val="20"/>
          <w:szCs w:val="21"/>
          <w:u w:val="single"/>
          <w:lang w:val="es-ES"/>
        </w:rPr>
        <w:t>Documentación a Presentar</w:t>
      </w:r>
    </w:p>
    <w:p w:rsidR="00C00B23" w:rsidRPr="00D377A8" w:rsidRDefault="00D377A8" w:rsidP="00D377A8">
      <w:pPr>
        <w:pStyle w:val="NormalWeb"/>
        <w:rPr>
          <w:rFonts w:ascii="Tahoma" w:hAnsi="Tahoma" w:cs="Tahoma"/>
          <w:sz w:val="22"/>
          <w:lang w:val="es-ES"/>
        </w:rPr>
      </w:pPr>
      <w:r>
        <w:rPr>
          <w:rFonts w:ascii="Tahoma" w:hAnsi="Tahoma" w:cs="Tahoma"/>
          <w:sz w:val="20"/>
          <w:szCs w:val="21"/>
          <w:lang w:val="es-ES"/>
        </w:rPr>
        <w:t>Para el listado de documentación a presentar, ver el documento “</w:t>
      </w:r>
      <w:proofErr w:type="spellStart"/>
      <w:r>
        <w:rPr>
          <w:rFonts w:ascii="Tahoma" w:hAnsi="Tahoma" w:cs="Tahoma"/>
          <w:sz w:val="20"/>
          <w:szCs w:val="21"/>
          <w:lang w:val="es-ES"/>
        </w:rPr>
        <w:t>Ads_listado_documentación</w:t>
      </w:r>
      <w:proofErr w:type="spellEnd"/>
      <w:r>
        <w:rPr>
          <w:rFonts w:ascii="Tahoma" w:hAnsi="Tahoma" w:cs="Tahoma"/>
          <w:sz w:val="20"/>
          <w:szCs w:val="21"/>
          <w:lang w:val="es-ES"/>
        </w:rPr>
        <w:t>”.</w:t>
      </w:r>
      <w:bookmarkStart w:id="0" w:name="_GoBack"/>
      <w:bookmarkEnd w:id="0"/>
    </w:p>
    <w:sectPr w:rsidR="00C00B23" w:rsidRPr="00D377A8" w:rsidSect="00402510">
      <w:headerReference w:type="default" r:id="rId8"/>
      <w:footerReference w:type="default" r:id="rId9"/>
      <w:headerReference w:type="first" r:id="rId10"/>
      <w:footerReference w:type="first" r:id="rId11"/>
      <w:pgSz w:w="11907" w:h="16839" w:code="9"/>
      <w:pgMar w:top="1134" w:right="1134" w:bottom="1134" w:left="1134" w:header="51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7A8" w:rsidRDefault="00D377A8" w:rsidP="00837A76">
      <w:pPr>
        <w:spacing w:after="0" w:line="240" w:lineRule="auto"/>
      </w:pPr>
      <w:r>
        <w:separator/>
      </w:r>
    </w:p>
  </w:endnote>
  <w:endnote w:type="continuationSeparator" w:id="0">
    <w:p w:rsidR="00D377A8" w:rsidRDefault="00D377A8" w:rsidP="0083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E4311" w:rsidTr="00402510">
      <w:trPr>
        <w:jc w:val="center"/>
      </w:trPr>
      <w:tc>
        <w:tcPr>
          <w:tcW w:w="9638" w:type="dxa"/>
        </w:tcPr>
        <w:p w:rsidR="005E4311" w:rsidRDefault="005E4311" w:rsidP="005E4311">
          <w:pPr>
            <w:pStyle w:val="Encabezado"/>
            <w:jc w:val="center"/>
            <w:rPr>
              <w:rFonts w:ascii="Arial" w:hAnsi="Arial" w:cs="Arial"/>
              <w:sz w:val="16"/>
              <w:lang w:val="es-ES"/>
            </w:rPr>
          </w:pPr>
          <w:r>
            <w:rPr>
              <w:rFonts w:ascii="Arial" w:hAnsi="Arial" w:cs="Arial"/>
              <w:sz w:val="16"/>
              <w:lang w:val="es-ES"/>
            </w:rPr>
            <w:t>Universidad Tecnológica Nacional – Facultad Regional Rosario – Secretaría de Ciencia y Tecnología</w:t>
          </w:r>
        </w:p>
        <w:p w:rsidR="005E4311" w:rsidRDefault="005E4311" w:rsidP="005E4311">
          <w:pPr>
            <w:pStyle w:val="Piedepgina"/>
            <w:jc w:val="center"/>
          </w:pPr>
          <w:r w:rsidRPr="00A05CA8">
            <w:rPr>
              <w:rFonts w:ascii="Arial" w:hAnsi="Arial" w:cs="Arial"/>
              <w:sz w:val="16"/>
              <w:lang w:val="es-ES"/>
            </w:rPr>
            <w:t>Zeballos 1341, Rosario, Santa</w:t>
          </w:r>
          <w:r>
            <w:rPr>
              <w:rFonts w:ascii="Arial" w:hAnsi="Arial" w:cs="Arial"/>
              <w:sz w:val="16"/>
              <w:lang w:val="es-ES"/>
            </w:rPr>
            <w:t xml:space="preserve"> Fe - Tel: (0341) 4484909 int.130</w:t>
          </w:r>
          <w:r w:rsidRPr="00A05CA8">
            <w:rPr>
              <w:rFonts w:ascii="Arial" w:hAnsi="Arial" w:cs="Arial"/>
              <w:sz w:val="16"/>
              <w:lang w:val="es-ES"/>
            </w:rPr>
            <w:t xml:space="preserve"> - </w:t>
          </w:r>
          <w:r w:rsidRPr="00A05CA8">
            <w:rPr>
              <w:rFonts w:ascii="Arial" w:hAnsi="Arial" w:cs="Arial"/>
              <w:sz w:val="16"/>
            </w:rPr>
            <w:t>Mail: secyt@frro.utn.edu.ar</w:t>
          </w:r>
        </w:p>
      </w:tc>
    </w:tr>
  </w:tbl>
  <w:p w:rsidR="005E4311" w:rsidRDefault="005E431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E4311" w:rsidRPr="00D377A8" w:rsidTr="00402510">
      <w:trPr>
        <w:jc w:val="center"/>
      </w:trPr>
      <w:tc>
        <w:tcPr>
          <w:tcW w:w="9638" w:type="dxa"/>
        </w:tcPr>
        <w:p w:rsidR="005E4311" w:rsidRDefault="005E4311" w:rsidP="00402510">
          <w:pPr>
            <w:pStyle w:val="Encabezado"/>
            <w:jc w:val="center"/>
            <w:rPr>
              <w:rFonts w:ascii="Arial" w:hAnsi="Arial" w:cs="Arial"/>
              <w:sz w:val="16"/>
              <w:lang w:val="es-ES"/>
            </w:rPr>
          </w:pPr>
          <w:r>
            <w:rPr>
              <w:rFonts w:ascii="Arial" w:hAnsi="Arial" w:cs="Arial"/>
              <w:sz w:val="16"/>
              <w:lang w:val="es-ES"/>
            </w:rPr>
            <w:t>Universidad Tecnológica Nacio</w:t>
          </w:r>
          <w:r w:rsidR="00DE1E59">
            <w:rPr>
              <w:rFonts w:ascii="Arial" w:hAnsi="Arial" w:cs="Arial"/>
              <w:sz w:val="16"/>
              <w:lang w:val="es-ES"/>
            </w:rPr>
            <w:t>nal – Facultad Regional Rosario</w:t>
          </w:r>
        </w:p>
        <w:p w:rsidR="005E4311" w:rsidRPr="00DE1E59" w:rsidRDefault="005E4311" w:rsidP="00402510">
          <w:pPr>
            <w:pStyle w:val="Piedepgina"/>
            <w:jc w:val="center"/>
            <w:rPr>
              <w:lang w:val="es-AR"/>
            </w:rPr>
          </w:pPr>
          <w:r w:rsidRPr="00A05CA8">
            <w:rPr>
              <w:rFonts w:ascii="Arial" w:hAnsi="Arial" w:cs="Arial"/>
              <w:sz w:val="16"/>
              <w:lang w:val="es-ES"/>
            </w:rPr>
            <w:t>Zeballos 1341, Rosario, Santa</w:t>
          </w:r>
          <w:r w:rsidR="00DE1E59">
            <w:rPr>
              <w:rFonts w:ascii="Arial" w:hAnsi="Arial" w:cs="Arial"/>
              <w:sz w:val="16"/>
              <w:lang w:val="es-ES"/>
            </w:rPr>
            <w:t xml:space="preserve"> Fe, Argentina</w:t>
          </w:r>
        </w:p>
      </w:tc>
    </w:tr>
  </w:tbl>
  <w:p w:rsidR="005E4311" w:rsidRPr="00DE1E59" w:rsidRDefault="005E4311" w:rsidP="005E4311">
    <w:pPr>
      <w:pStyle w:val="Piedepgina"/>
      <w:rPr>
        <w:lang w:val="es-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7A8" w:rsidRDefault="00D377A8" w:rsidP="00837A76">
      <w:pPr>
        <w:spacing w:after="0" w:line="240" w:lineRule="auto"/>
      </w:pPr>
      <w:r>
        <w:separator/>
      </w:r>
    </w:p>
  </w:footnote>
  <w:footnote w:type="continuationSeparator" w:id="0">
    <w:p w:rsidR="00D377A8" w:rsidRDefault="00D377A8" w:rsidP="00837A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38" w:type="dxa"/>
      <w:tblCellMar>
        <w:left w:w="0" w:type="dxa"/>
        <w:right w:w="0" w:type="dxa"/>
      </w:tblCellMar>
      <w:tblLook w:val="04A0" w:firstRow="1" w:lastRow="0" w:firstColumn="1" w:lastColumn="0" w:noHBand="0" w:noVBand="1"/>
    </w:tblPr>
    <w:tblGrid>
      <w:gridCol w:w="709"/>
      <w:gridCol w:w="3515"/>
      <w:gridCol w:w="5414"/>
    </w:tblGrid>
    <w:tr w:rsidR="00607831" w:rsidTr="00BF2077">
      <w:trPr>
        <w:trHeight w:val="694"/>
      </w:trPr>
      <w:tc>
        <w:tcPr>
          <w:tcW w:w="709" w:type="dxa"/>
          <w:tcBorders>
            <w:top w:val="nil"/>
            <w:left w:val="nil"/>
            <w:bottom w:val="nil"/>
            <w:right w:val="nil"/>
          </w:tcBorders>
          <w:tcMar>
            <w:left w:w="0" w:type="dxa"/>
            <w:right w:w="0" w:type="dxa"/>
          </w:tcMar>
          <w:vAlign w:val="center"/>
        </w:tcPr>
        <w:p w:rsidR="00607831" w:rsidRDefault="00607831" w:rsidP="00607831">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5BA2F806" wp14:editId="1611E5BC">
                <wp:extent cx="367665" cy="419100"/>
                <wp:effectExtent l="0" t="0" r="0" b="0"/>
                <wp:docPr id="1" name="Imagen 1"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3515" w:type="dxa"/>
          <w:tcBorders>
            <w:top w:val="nil"/>
            <w:left w:val="nil"/>
            <w:bottom w:val="nil"/>
            <w:right w:val="nil"/>
          </w:tcBorders>
          <w:tcMar>
            <w:left w:w="0" w:type="dxa"/>
            <w:right w:w="0" w:type="dxa"/>
          </w:tcMar>
          <w:vAlign w:val="center"/>
        </w:tcPr>
        <w:p w:rsidR="00607831" w:rsidRPr="004D440E" w:rsidRDefault="00607831" w:rsidP="00607831">
          <w:pPr>
            <w:pStyle w:val="Encabezado"/>
            <w:rPr>
              <w:rFonts w:ascii="Arial" w:hAnsi="Arial" w:cs="Arial"/>
              <w:i/>
              <w:sz w:val="16"/>
              <w:lang w:val="es-ES"/>
            </w:rPr>
          </w:pPr>
          <w:r w:rsidRPr="004D440E">
            <w:rPr>
              <w:rFonts w:ascii="Arial" w:hAnsi="Arial" w:cs="Arial"/>
              <w:i/>
              <w:sz w:val="16"/>
              <w:lang w:val="es-ES"/>
            </w:rPr>
            <w:t>Ministerio de Educación</w:t>
          </w:r>
          <w:r w:rsidR="00400058">
            <w:rPr>
              <w:rFonts w:ascii="Arial" w:hAnsi="Arial" w:cs="Arial"/>
              <w:i/>
              <w:sz w:val="16"/>
              <w:lang w:val="es-ES"/>
            </w:rPr>
            <w:t xml:space="preserve"> y Deporte</w:t>
          </w:r>
          <w:r w:rsidR="00C00B23">
            <w:rPr>
              <w:rFonts w:ascii="Arial" w:hAnsi="Arial" w:cs="Arial"/>
              <w:i/>
              <w:sz w:val="16"/>
              <w:lang w:val="es-ES"/>
            </w:rPr>
            <w:t>s</w:t>
          </w:r>
        </w:p>
        <w:p w:rsidR="00607831" w:rsidRDefault="00607831" w:rsidP="00607831">
          <w:pPr>
            <w:pStyle w:val="Encabezado"/>
            <w:rPr>
              <w:rFonts w:ascii="Arial" w:hAnsi="Arial" w:cs="Arial"/>
              <w:i/>
              <w:sz w:val="16"/>
              <w:lang w:val="es-ES"/>
            </w:rPr>
          </w:pPr>
          <w:r w:rsidRPr="004D440E">
            <w:rPr>
              <w:rFonts w:ascii="Arial" w:hAnsi="Arial" w:cs="Arial"/>
              <w:i/>
              <w:sz w:val="16"/>
              <w:lang w:val="es-ES"/>
            </w:rPr>
            <w:t>Universidad Tecnológica Nacional</w:t>
          </w:r>
        </w:p>
        <w:p w:rsidR="00607831" w:rsidRDefault="00607831" w:rsidP="00607831">
          <w:pPr>
            <w:rPr>
              <w:rFonts w:ascii="Arial" w:hAnsi="Arial" w:cs="Arial"/>
              <w:sz w:val="20"/>
              <w:szCs w:val="20"/>
              <w:lang w:val="es-ES"/>
            </w:rPr>
          </w:pPr>
          <w:r>
            <w:rPr>
              <w:rFonts w:ascii="Arial" w:hAnsi="Arial" w:cs="Arial"/>
              <w:i/>
              <w:sz w:val="16"/>
              <w:lang w:val="es-ES"/>
            </w:rPr>
            <w:t xml:space="preserve">Facultad </w:t>
          </w:r>
          <w:r w:rsidRPr="004D440E">
            <w:rPr>
              <w:rFonts w:ascii="Arial" w:hAnsi="Arial" w:cs="Arial"/>
              <w:i/>
              <w:sz w:val="16"/>
              <w:lang w:val="es-ES"/>
            </w:rPr>
            <w:t>Regional Rosario</w:t>
          </w:r>
        </w:p>
      </w:tc>
      <w:tc>
        <w:tcPr>
          <w:tcW w:w="5414" w:type="dxa"/>
          <w:tcBorders>
            <w:top w:val="nil"/>
            <w:left w:val="nil"/>
            <w:bottom w:val="nil"/>
            <w:right w:val="nil"/>
          </w:tcBorders>
          <w:tcMar>
            <w:left w:w="0" w:type="dxa"/>
            <w:right w:w="0" w:type="dxa"/>
          </w:tcMar>
          <w:vAlign w:val="center"/>
        </w:tcPr>
        <w:p w:rsidR="00607831" w:rsidRPr="00AB2E2B" w:rsidRDefault="00607831" w:rsidP="00607831">
          <w:pPr>
            <w:jc w:val="center"/>
            <w:rPr>
              <w:rFonts w:ascii="Arial" w:hAnsi="Arial" w:cs="Arial"/>
              <w:sz w:val="12"/>
              <w:lang w:val="es-ES"/>
            </w:rPr>
          </w:pPr>
        </w:p>
      </w:tc>
    </w:tr>
  </w:tbl>
  <w:p w:rsidR="005E4311" w:rsidRPr="00607831" w:rsidRDefault="005E4311" w:rsidP="005E4311">
    <w:pPr>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42" w:type="dxa"/>
      <w:jc w:val="center"/>
      <w:tblCellMar>
        <w:left w:w="0" w:type="dxa"/>
        <w:right w:w="0" w:type="dxa"/>
      </w:tblCellMar>
      <w:tblLook w:val="04A0" w:firstRow="1" w:lastRow="0" w:firstColumn="1" w:lastColumn="0" w:noHBand="0" w:noVBand="1"/>
    </w:tblPr>
    <w:tblGrid>
      <w:gridCol w:w="706"/>
      <w:gridCol w:w="3515"/>
      <w:gridCol w:w="5421"/>
    </w:tblGrid>
    <w:tr w:rsidR="004D2B92" w:rsidTr="004D2B92">
      <w:trPr>
        <w:trHeight w:val="766"/>
        <w:jc w:val="center"/>
      </w:trPr>
      <w:tc>
        <w:tcPr>
          <w:tcW w:w="706" w:type="dxa"/>
          <w:tcBorders>
            <w:top w:val="nil"/>
            <w:left w:val="nil"/>
            <w:bottom w:val="nil"/>
            <w:right w:val="nil"/>
          </w:tcBorders>
          <w:tcMar>
            <w:left w:w="0" w:type="dxa"/>
            <w:right w:w="0" w:type="dxa"/>
          </w:tcMar>
          <w:vAlign w:val="center"/>
        </w:tcPr>
        <w:p w:rsidR="004D2B92" w:rsidRDefault="004D2B92" w:rsidP="0077636D">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293A84C8" wp14:editId="4504B5B6">
                <wp:extent cx="367665" cy="419100"/>
                <wp:effectExtent l="0" t="0" r="0" b="0"/>
                <wp:docPr id="4" name="Imagen 4"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3515" w:type="dxa"/>
          <w:tcBorders>
            <w:top w:val="nil"/>
            <w:left w:val="nil"/>
            <w:bottom w:val="nil"/>
            <w:right w:val="nil"/>
          </w:tcBorders>
          <w:tcMar>
            <w:left w:w="0" w:type="dxa"/>
            <w:right w:w="0" w:type="dxa"/>
          </w:tcMar>
          <w:vAlign w:val="center"/>
        </w:tcPr>
        <w:p w:rsidR="004D2B92" w:rsidRPr="004D440E" w:rsidRDefault="004D2B92" w:rsidP="0077636D">
          <w:pPr>
            <w:pStyle w:val="Encabezado"/>
            <w:rPr>
              <w:rFonts w:ascii="Arial" w:hAnsi="Arial" w:cs="Arial"/>
              <w:i/>
              <w:sz w:val="16"/>
              <w:lang w:val="es-ES"/>
            </w:rPr>
          </w:pPr>
          <w:r w:rsidRPr="004D440E">
            <w:rPr>
              <w:rFonts w:ascii="Arial" w:hAnsi="Arial" w:cs="Arial"/>
              <w:i/>
              <w:sz w:val="16"/>
              <w:lang w:val="es-ES"/>
            </w:rPr>
            <w:t>Ministerio de Educación</w:t>
          </w:r>
          <w:r>
            <w:rPr>
              <w:rFonts w:ascii="Arial" w:hAnsi="Arial" w:cs="Arial"/>
              <w:i/>
              <w:sz w:val="16"/>
              <w:lang w:val="es-ES"/>
            </w:rPr>
            <w:t xml:space="preserve"> y Deportes</w:t>
          </w:r>
        </w:p>
        <w:p w:rsidR="004D2B92" w:rsidRDefault="004D2B92" w:rsidP="0077636D">
          <w:pPr>
            <w:pStyle w:val="Encabezado"/>
            <w:rPr>
              <w:rFonts w:ascii="Arial" w:hAnsi="Arial" w:cs="Arial"/>
              <w:i/>
              <w:sz w:val="16"/>
              <w:lang w:val="es-ES"/>
            </w:rPr>
          </w:pPr>
          <w:r w:rsidRPr="004D440E">
            <w:rPr>
              <w:rFonts w:ascii="Arial" w:hAnsi="Arial" w:cs="Arial"/>
              <w:i/>
              <w:sz w:val="16"/>
              <w:lang w:val="es-ES"/>
            </w:rPr>
            <w:t>Universidad Tecnológica Nacional</w:t>
          </w:r>
        </w:p>
        <w:p w:rsidR="004D2B92" w:rsidRDefault="004D2B92" w:rsidP="0077636D">
          <w:pPr>
            <w:rPr>
              <w:rFonts w:ascii="Arial" w:hAnsi="Arial" w:cs="Arial"/>
              <w:sz w:val="20"/>
              <w:szCs w:val="20"/>
              <w:lang w:val="es-ES"/>
            </w:rPr>
          </w:pPr>
          <w:r>
            <w:rPr>
              <w:rFonts w:ascii="Arial" w:hAnsi="Arial" w:cs="Arial"/>
              <w:i/>
              <w:sz w:val="16"/>
              <w:lang w:val="es-ES"/>
            </w:rPr>
            <w:t xml:space="preserve">Facultad </w:t>
          </w:r>
          <w:r w:rsidRPr="004D440E">
            <w:rPr>
              <w:rFonts w:ascii="Arial" w:hAnsi="Arial" w:cs="Arial"/>
              <w:i/>
              <w:sz w:val="16"/>
              <w:lang w:val="es-ES"/>
            </w:rPr>
            <w:t>Regional Rosario</w:t>
          </w:r>
        </w:p>
      </w:tc>
      <w:tc>
        <w:tcPr>
          <w:tcW w:w="5421" w:type="dxa"/>
          <w:tcBorders>
            <w:top w:val="nil"/>
            <w:left w:val="nil"/>
            <w:bottom w:val="nil"/>
            <w:right w:val="nil"/>
          </w:tcBorders>
          <w:tcMar>
            <w:left w:w="0" w:type="dxa"/>
            <w:right w:w="0" w:type="dxa"/>
          </w:tcMar>
          <w:vAlign w:val="center"/>
        </w:tcPr>
        <w:p w:rsidR="004D2B92" w:rsidRPr="00AB2E2B" w:rsidRDefault="004D2B92" w:rsidP="00607831">
          <w:pPr>
            <w:jc w:val="center"/>
            <w:rPr>
              <w:rFonts w:ascii="Arial" w:hAnsi="Arial" w:cs="Arial"/>
              <w:sz w:val="12"/>
              <w:lang w:val="es-ES"/>
            </w:rPr>
          </w:pPr>
        </w:p>
      </w:tc>
    </w:tr>
  </w:tbl>
  <w:p w:rsidR="0077636D" w:rsidRPr="0077636D" w:rsidRDefault="0077636D">
    <w:pPr>
      <w:rPr>
        <w:lang w:val="es-ES"/>
      </w:rPr>
    </w:pPr>
  </w:p>
  <w:p w:rsidR="00AB71E0" w:rsidRPr="00962DD7" w:rsidRDefault="00AB71E0">
    <w:pPr>
      <w:pStyle w:val="Encabezado"/>
      <w:rPr>
        <w:sz w:val="2"/>
        <w:lang w:val="es-AR"/>
      </w:rPr>
    </w:pPr>
  </w:p>
  <w:p w:rsidR="00103B6B" w:rsidRPr="00962DD7" w:rsidRDefault="00103B6B">
    <w:pPr>
      <w:pStyle w:val="Encabezado"/>
      <w:rPr>
        <w:sz w:val="2"/>
        <w:lang w:val="es-AR"/>
      </w:rPr>
    </w:pPr>
  </w:p>
  <w:p w:rsidR="00103B6B" w:rsidRPr="00962DD7" w:rsidRDefault="00103B6B">
    <w:pPr>
      <w:pStyle w:val="Encabezado"/>
      <w:rPr>
        <w:sz w:val="2"/>
        <w:lang w:val="es-A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720"/>
  <w:hyphenationZone w:val="425"/>
  <w:drawingGridHorizontalSpacing w:val="113"/>
  <w:drawingGridVerticalSpacing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7A8"/>
    <w:rsid w:val="00007B46"/>
    <w:rsid w:val="000104B3"/>
    <w:rsid w:val="00011555"/>
    <w:rsid w:val="00011EBE"/>
    <w:rsid w:val="000130EC"/>
    <w:rsid w:val="000339E4"/>
    <w:rsid w:val="00050438"/>
    <w:rsid w:val="000527EF"/>
    <w:rsid w:val="0005280D"/>
    <w:rsid w:val="000919AB"/>
    <w:rsid w:val="00097720"/>
    <w:rsid w:val="000A0272"/>
    <w:rsid w:val="000A0990"/>
    <w:rsid w:val="000A551F"/>
    <w:rsid w:val="000B0E95"/>
    <w:rsid w:val="000C6F3F"/>
    <w:rsid w:val="000D1D8E"/>
    <w:rsid w:val="000D411C"/>
    <w:rsid w:val="000D6410"/>
    <w:rsid w:val="000E2F64"/>
    <w:rsid w:val="000E5651"/>
    <w:rsid w:val="000E6F30"/>
    <w:rsid w:val="000E7A4A"/>
    <w:rsid w:val="000F0F25"/>
    <w:rsid w:val="000F78B0"/>
    <w:rsid w:val="00100C36"/>
    <w:rsid w:val="00103B6B"/>
    <w:rsid w:val="0011074C"/>
    <w:rsid w:val="00116072"/>
    <w:rsid w:val="001214CD"/>
    <w:rsid w:val="001254D4"/>
    <w:rsid w:val="0012586C"/>
    <w:rsid w:val="0013530D"/>
    <w:rsid w:val="001372F4"/>
    <w:rsid w:val="00141B18"/>
    <w:rsid w:val="00141D65"/>
    <w:rsid w:val="00151EE3"/>
    <w:rsid w:val="00154BC9"/>
    <w:rsid w:val="00160211"/>
    <w:rsid w:val="001749AC"/>
    <w:rsid w:val="00176DD2"/>
    <w:rsid w:val="00184B12"/>
    <w:rsid w:val="00186019"/>
    <w:rsid w:val="00186C15"/>
    <w:rsid w:val="00191583"/>
    <w:rsid w:val="001B0B26"/>
    <w:rsid w:val="001B6FAB"/>
    <w:rsid w:val="001C3879"/>
    <w:rsid w:val="001D0FFD"/>
    <w:rsid w:val="001D36B2"/>
    <w:rsid w:val="001E0B0C"/>
    <w:rsid w:val="001E10E6"/>
    <w:rsid w:val="001E2017"/>
    <w:rsid w:val="001F2314"/>
    <w:rsid w:val="001F36A2"/>
    <w:rsid w:val="0020339B"/>
    <w:rsid w:val="002040FA"/>
    <w:rsid w:val="00210A21"/>
    <w:rsid w:val="00211D97"/>
    <w:rsid w:val="002127CF"/>
    <w:rsid w:val="00216222"/>
    <w:rsid w:val="0021764B"/>
    <w:rsid w:val="0022259A"/>
    <w:rsid w:val="002262A9"/>
    <w:rsid w:val="00235504"/>
    <w:rsid w:val="00235CA9"/>
    <w:rsid w:val="00241EA6"/>
    <w:rsid w:val="00242BD2"/>
    <w:rsid w:val="00243174"/>
    <w:rsid w:val="002449F5"/>
    <w:rsid w:val="0025431B"/>
    <w:rsid w:val="00256659"/>
    <w:rsid w:val="00267013"/>
    <w:rsid w:val="0027081C"/>
    <w:rsid w:val="00280FD4"/>
    <w:rsid w:val="00287CAA"/>
    <w:rsid w:val="002905B3"/>
    <w:rsid w:val="00295AD2"/>
    <w:rsid w:val="002C2617"/>
    <w:rsid w:val="002D305C"/>
    <w:rsid w:val="002E1FFF"/>
    <w:rsid w:val="002E253A"/>
    <w:rsid w:val="002E3765"/>
    <w:rsid w:val="002F144F"/>
    <w:rsid w:val="002F2666"/>
    <w:rsid w:val="002F40FB"/>
    <w:rsid w:val="0030026F"/>
    <w:rsid w:val="0030137C"/>
    <w:rsid w:val="00307348"/>
    <w:rsid w:val="00307F47"/>
    <w:rsid w:val="00315CAA"/>
    <w:rsid w:val="003219BB"/>
    <w:rsid w:val="00323A6F"/>
    <w:rsid w:val="00326C32"/>
    <w:rsid w:val="00332A73"/>
    <w:rsid w:val="00337ED7"/>
    <w:rsid w:val="003448E7"/>
    <w:rsid w:val="003659CF"/>
    <w:rsid w:val="003715DE"/>
    <w:rsid w:val="00371BC8"/>
    <w:rsid w:val="00372CF5"/>
    <w:rsid w:val="00382438"/>
    <w:rsid w:val="00385C1B"/>
    <w:rsid w:val="00387812"/>
    <w:rsid w:val="00387C27"/>
    <w:rsid w:val="003900CA"/>
    <w:rsid w:val="00394FE9"/>
    <w:rsid w:val="003954B6"/>
    <w:rsid w:val="003954CF"/>
    <w:rsid w:val="003A7F2B"/>
    <w:rsid w:val="003B38F9"/>
    <w:rsid w:val="003D2E6F"/>
    <w:rsid w:val="003D3F55"/>
    <w:rsid w:val="003F15FA"/>
    <w:rsid w:val="003F5208"/>
    <w:rsid w:val="00400058"/>
    <w:rsid w:val="00402510"/>
    <w:rsid w:val="00406574"/>
    <w:rsid w:val="00425AEF"/>
    <w:rsid w:val="004313B9"/>
    <w:rsid w:val="00432538"/>
    <w:rsid w:val="004375C3"/>
    <w:rsid w:val="0044147C"/>
    <w:rsid w:val="00444DD6"/>
    <w:rsid w:val="00456AAB"/>
    <w:rsid w:val="00461D25"/>
    <w:rsid w:val="00466172"/>
    <w:rsid w:val="004712D5"/>
    <w:rsid w:val="00471532"/>
    <w:rsid w:val="00477DA3"/>
    <w:rsid w:val="00481523"/>
    <w:rsid w:val="00481A11"/>
    <w:rsid w:val="004912F8"/>
    <w:rsid w:val="004941D2"/>
    <w:rsid w:val="004B0AA5"/>
    <w:rsid w:val="004C137D"/>
    <w:rsid w:val="004C238E"/>
    <w:rsid w:val="004C5D28"/>
    <w:rsid w:val="004D0130"/>
    <w:rsid w:val="004D1B66"/>
    <w:rsid w:val="004D2B92"/>
    <w:rsid w:val="004D440E"/>
    <w:rsid w:val="004D4698"/>
    <w:rsid w:val="004D50B6"/>
    <w:rsid w:val="004E30E3"/>
    <w:rsid w:val="004E42D0"/>
    <w:rsid w:val="004F6CCC"/>
    <w:rsid w:val="00503248"/>
    <w:rsid w:val="00505575"/>
    <w:rsid w:val="00511E5B"/>
    <w:rsid w:val="0052056D"/>
    <w:rsid w:val="005273BE"/>
    <w:rsid w:val="0053149B"/>
    <w:rsid w:val="0053739D"/>
    <w:rsid w:val="0054230B"/>
    <w:rsid w:val="00544696"/>
    <w:rsid w:val="00551B32"/>
    <w:rsid w:val="005606A9"/>
    <w:rsid w:val="00561444"/>
    <w:rsid w:val="00564397"/>
    <w:rsid w:val="00567C65"/>
    <w:rsid w:val="00567FB9"/>
    <w:rsid w:val="0057215C"/>
    <w:rsid w:val="00596356"/>
    <w:rsid w:val="005A004F"/>
    <w:rsid w:val="005A1C1A"/>
    <w:rsid w:val="005A1F81"/>
    <w:rsid w:val="005A2935"/>
    <w:rsid w:val="005A3537"/>
    <w:rsid w:val="005A4186"/>
    <w:rsid w:val="005B7D81"/>
    <w:rsid w:val="005C2273"/>
    <w:rsid w:val="005D1F80"/>
    <w:rsid w:val="005D4049"/>
    <w:rsid w:val="005D4F9A"/>
    <w:rsid w:val="005E4311"/>
    <w:rsid w:val="005F13C6"/>
    <w:rsid w:val="00605E7F"/>
    <w:rsid w:val="00606983"/>
    <w:rsid w:val="006071FC"/>
    <w:rsid w:val="00607831"/>
    <w:rsid w:val="00634F7D"/>
    <w:rsid w:val="0063685F"/>
    <w:rsid w:val="00646B83"/>
    <w:rsid w:val="00651F9B"/>
    <w:rsid w:val="00652AE8"/>
    <w:rsid w:val="0065309C"/>
    <w:rsid w:val="00665A2C"/>
    <w:rsid w:val="00686463"/>
    <w:rsid w:val="0068794D"/>
    <w:rsid w:val="00692D12"/>
    <w:rsid w:val="0069463A"/>
    <w:rsid w:val="006A10E7"/>
    <w:rsid w:val="006A3EC2"/>
    <w:rsid w:val="006B18CB"/>
    <w:rsid w:val="006C49DB"/>
    <w:rsid w:val="006E1B9D"/>
    <w:rsid w:val="006E5151"/>
    <w:rsid w:val="006E6413"/>
    <w:rsid w:val="006F09F2"/>
    <w:rsid w:val="006F1AB2"/>
    <w:rsid w:val="006F3837"/>
    <w:rsid w:val="006F3CC3"/>
    <w:rsid w:val="006F47BE"/>
    <w:rsid w:val="00713292"/>
    <w:rsid w:val="00713B3F"/>
    <w:rsid w:val="007153ED"/>
    <w:rsid w:val="007277C9"/>
    <w:rsid w:val="00733144"/>
    <w:rsid w:val="00735BCD"/>
    <w:rsid w:val="00742DBF"/>
    <w:rsid w:val="00751CD2"/>
    <w:rsid w:val="00757D98"/>
    <w:rsid w:val="00761E5D"/>
    <w:rsid w:val="00762280"/>
    <w:rsid w:val="00763955"/>
    <w:rsid w:val="00773074"/>
    <w:rsid w:val="0077636D"/>
    <w:rsid w:val="007812FD"/>
    <w:rsid w:val="007973D0"/>
    <w:rsid w:val="0079780D"/>
    <w:rsid w:val="007A2EAA"/>
    <w:rsid w:val="007A3D60"/>
    <w:rsid w:val="007A4171"/>
    <w:rsid w:val="007A68AD"/>
    <w:rsid w:val="007B0F72"/>
    <w:rsid w:val="007B5C07"/>
    <w:rsid w:val="007C5B29"/>
    <w:rsid w:val="007E7381"/>
    <w:rsid w:val="007F64D1"/>
    <w:rsid w:val="00801AE7"/>
    <w:rsid w:val="00803433"/>
    <w:rsid w:val="00805B22"/>
    <w:rsid w:val="00810CD4"/>
    <w:rsid w:val="008149C5"/>
    <w:rsid w:val="00815E21"/>
    <w:rsid w:val="00824F1D"/>
    <w:rsid w:val="00826F16"/>
    <w:rsid w:val="00837A76"/>
    <w:rsid w:val="00847B45"/>
    <w:rsid w:val="00853A77"/>
    <w:rsid w:val="00854449"/>
    <w:rsid w:val="008625F2"/>
    <w:rsid w:val="00862867"/>
    <w:rsid w:val="00864901"/>
    <w:rsid w:val="00867E82"/>
    <w:rsid w:val="00886925"/>
    <w:rsid w:val="008945AF"/>
    <w:rsid w:val="008951D3"/>
    <w:rsid w:val="00896219"/>
    <w:rsid w:val="0089641F"/>
    <w:rsid w:val="008B483D"/>
    <w:rsid w:val="008B6193"/>
    <w:rsid w:val="008D11D3"/>
    <w:rsid w:val="008D5A92"/>
    <w:rsid w:val="008F19BA"/>
    <w:rsid w:val="008F29F3"/>
    <w:rsid w:val="008F39C5"/>
    <w:rsid w:val="00912134"/>
    <w:rsid w:val="00912708"/>
    <w:rsid w:val="009127FE"/>
    <w:rsid w:val="00915429"/>
    <w:rsid w:val="00923267"/>
    <w:rsid w:val="009323C7"/>
    <w:rsid w:val="00933C37"/>
    <w:rsid w:val="00940FFE"/>
    <w:rsid w:val="00944E84"/>
    <w:rsid w:val="00951435"/>
    <w:rsid w:val="00955D60"/>
    <w:rsid w:val="00962D95"/>
    <w:rsid w:val="00962DD7"/>
    <w:rsid w:val="00965A4D"/>
    <w:rsid w:val="00966707"/>
    <w:rsid w:val="00974C67"/>
    <w:rsid w:val="0098286E"/>
    <w:rsid w:val="009839AB"/>
    <w:rsid w:val="009849C2"/>
    <w:rsid w:val="009879C3"/>
    <w:rsid w:val="00992CB5"/>
    <w:rsid w:val="009B1662"/>
    <w:rsid w:val="009B4103"/>
    <w:rsid w:val="009B4927"/>
    <w:rsid w:val="009C39E2"/>
    <w:rsid w:val="009D32BD"/>
    <w:rsid w:val="009D5243"/>
    <w:rsid w:val="009D6B2A"/>
    <w:rsid w:val="009E4639"/>
    <w:rsid w:val="009F151B"/>
    <w:rsid w:val="00A05CA8"/>
    <w:rsid w:val="00A061E1"/>
    <w:rsid w:val="00A07120"/>
    <w:rsid w:val="00A102EE"/>
    <w:rsid w:val="00A15DF7"/>
    <w:rsid w:val="00A166D0"/>
    <w:rsid w:val="00A217B2"/>
    <w:rsid w:val="00A23AFD"/>
    <w:rsid w:val="00A25AD4"/>
    <w:rsid w:val="00A304C3"/>
    <w:rsid w:val="00A34E88"/>
    <w:rsid w:val="00A41A25"/>
    <w:rsid w:val="00A4212A"/>
    <w:rsid w:val="00A445E4"/>
    <w:rsid w:val="00A46607"/>
    <w:rsid w:val="00A57A37"/>
    <w:rsid w:val="00A71B51"/>
    <w:rsid w:val="00A85682"/>
    <w:rsid w:val="00A87E5C"/>
    <w:rsid w:val="00A955E1"/>
    <w:rsid w:val="00A95EF6"/>
    <w:rsid w:val="00A96816"/>
    <w:rsid w:val="00AA5BA8"/>
    <w:rsid w:val="00AB40C1"/>
    <w:rsid w:val="00AB71E0"/>
    <w:rsid w:val="00AB75E7"/>
    <w:rsid w:val="00AC23C9"/>
    <w:rsid w:val="00AC4B9A"/>
    <w:rsid w:val="00AC4ED2"/>
    <w:rsid w:val="00AD1407"/>
    <w:rsid w:val="00AD5BBD"/>
    <w:rsid w:val="00AD633D"/>
    <w:rsid w:val="00AE1899"/>
    <w:rsid w:val="00AF0012"/>
    <w:rsid w:val="00AF4F90"/>
    <w:rsid w:val="00B01E81"/>
    <w:rsid w:val="00B03590"/>
    <w:rsid w:val="00B035C4"/>
    <w:rsid w:val="00B03F90"/>
    <w:rsid w:val="00B07E47"/>
    <w:rsid w:val="00B13218"/>
    <w:rsid w:val="00B15354"/>
    <w:rsid w:val="00B205FE"/>
    <w:rsid w:val="00B23E9E"/>
    <w:rsid w:val="00B310B5"/>
    <w:rsid w:val="00B46708"/>
    <w:rsid w:val="00B46D93"/>
    <w:rsid w:val="00B60B36"/>
    <w:rsid w:val="00B664C7"/>
    <w:rsid w:val="00B67490"/>
    <w:rsid w:val="00B67A5C"/>
    <w:rsid w:val="00B702C6"/>
    <w:rsid w:val="00B86D80"/>
    <w:rsid w:val="00B91839"/>
    <w:rsid w:val="00BA2BE6"/>
    <w:rsid w:val="00BA5C30"/>
    <w:rsid w:val="00BA632F"/>
    <w:rsid w:val="00BC571E"/>
    <w:rsid w:val="00BC6619"/>
    <w:rsid w:val="00BD15C0"/>
    <w:rsid w:val="00BD1848"/>
    <w:rsid w:val="00BD6E6E"/>
    <w:rsid w:val="00BD7EE5"/>
    <w:rsid w:val="00BE3588"/>
    <w:rsid w:val="00BE758F"/>
    <w:rsid w:val="00BF18D5"/>
    <w:rsid w:val="00BF1A2D"/>
    <w:rsid w:val="00BF2077"/>
    <w:rsid w:val="00BF236D"/>
    <w:rsid w:val="00C00B23"/>
    <w:rsid w:val="00C140EA"/>
    <w:rsid w:val="00C1612D"/>
    <w:rsid w:val="00C23EF2"/>
    <w:rsid w:val="00C24265"/>
    <w:rsid w:val="00C25889"/>
    <w:rsid w:val="00C26AC9"/>
    <w:rsid w:val="00C344F5"/>
    <w:rsid w:val="00C36DBD"/>
    <w:rsid w:val="00C45FED"/>
    <w:rsid w:val="00C4779C"/>
    <w:rsid w:val="00C50852"/>
    <w:rsid w:val="00C53551"/>
    <w:rsid w:val="00C54FDA"/>
    <w:rsid w:val="00C613C7"/>
    <w:rsid w:val="00C8093E"/>
    <w:rsid w:val="00C80D92"/>
    <w:rsid w:val="00C83C62"/>
    <w:rsid w:val="00C84F7A"/>
    <w:rsid w:val="00C93AE3"/>
    <w:rsid w:val="00C94C0A"/>
    <w:rsid w:val="00C96E78"/>
    <w:rsid w:val="00C9783F"/>
    <w:rsid w:val="00C979ED"/>
    <w:rsid w:val="00CA013F"/>
    <w:rsid w:val="00CA60BB"/>
    <w:rsid w:val="00CA671A"/>
    <w:rsid w:val="00CB3D7B"/>
    <w:rsid w:val="00CB6603"/>
    <w:rsid w:val="00CC47DB"/>
    <w:rsid w:val="00CC7CF4"/>
    <w:rsid w:val="00CD3685"/>
    <w:rsid w:val="00CE7144"/>
    <w:rsid w:val="00CF5E00"/>
    <w:rsid w:val="00D03C0B"/>
    <w:rsid w:val="00D16121"/>
    <w:rsid w:val="00D21B7D"/>
    <w:rsid w:val="00D24862"/>
    <w:rsid w:val="00D343AE"/>
    <w:rsid w:val="00D377A8"/>
    <w:rsid w:val="00D41867"/>
    <w:rsid w:val="00D46463"/>
    <w:rsid w:val="00D536BB"/>
    <w:rsid w:val="00D542BE"/>
    <w:rsid w:val="00D61423"/>
    <w:rsid w:val="00D70009"/>
    <w:rsid w:val="00D92407"/>
    <w:rsid w:val="00D92FCA"/>
    <w:rsid w:val="00D975FF"/>
    <w:rsid w:val="00DB3F83"/>
    <w:rsid w:val="00DB627D"/>
    <w:rsid w:val="00DC0E2E"/>
    <w:rsid w:val="00DC40C7"/>
    <w:rsid w:val="00DD0D92"/>
    <w:rsid w:val="00DE0938"/>
    <w:rsid w:val="00DE1E59"/>
    <w:rsid w:val="00DE354D"/>
    <w:rsid w:val="00DF59A6"/>
    <w:rsid w:val="00DF7FA5"/>
    <w:rsid w:val="00E233A9"/>
    <w:rsid w:val="00E55E39"/>
    <w:rsid w:val="00E56D7E"/>
    <w:rsid w:val="00E63FF8"/>
    <w:rsid w:val="00E757D7"/>
    <w:rsid w:val="00E93CE0"/>
    <w:rsid w:val="00E944C3"/>
    <w:rsid w:val="00E9565D"/>
    <w:rsid w:val="00EA51D2"/>
    <w:rsid w:val="00EA56AB"/>
    <w:rsid w:val="00EA78B2"/>
    <w:rsid w:val="00EB0572"/>
    <w:rsid w:val="00EB5EBF"/>
    <w:rsid w:val="00EC136E"/>
    <w:rsid w:val="00EE10E8"/>
    <w:rsid w:val="00EE5909"/>
    <w:rsid w:val="00EF0327"/>
    <w:rsid w:val="00EF5158"/>
    <w:rsid w:val="00F02343"/>
    <w:rsid w:val="00F02AC2"/>
    <w:rsid w:val="00F143EA"/>
    <w:rsid w:val="00F17F61"/>
    <w:rsid w:val="00F20EA1"/>
    <w:rsid w:val="00F21741"/>
    <w:rsid w:val="00F252A1"/>
    <w:rsid w:val="00F279CF"/>
    <w:rsid w:val="00F334A6"/>
    <w:rsid w:val="00F45F4A"/>
    <w:rsid w:val="00F6110F"/>
    <w:rsid w:val="00F616C7"/>
    <w:rsid w:val="00F64399"/>
    <w:rsid w:val="00F869BE"/>
    <w:rsid w:val="00F913D7"/>
    <w:rsid w:val="00FB1C00"/>
    <w:rsid w:val="00FC065A"/>
    <w:rsid w:val="00FC1AAA"/>
    <w:rsid w:val="00FD122B"/>
    <w:rsid w:val="00FE648F"/>
    <w:rsid w:val="00FE7215"/>
    <w:rsid w:val="00FF22FD"/>
    <w:rsid w:val="00FF6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C83C62"/>
    <w:rPr>
      <w:color w:val="0000FF" w:themeColor="hyperlink"/>
      <w:u w:val="single"/>
    </w:rPr>
  </w:style>
  <w:style w:type="character" w:styleId="Ttulodellibro">
    <w:name w:val="Book Title"/>
    <w:basedOn w:val="Fuentedeprrafopredeter"/>
    <w:uiPriority w:val="33"/>
    <w:qFormat/>
    <w:rsid w:val="00D343AE"/>
    <w:rPr>
      <w:b/>
      <w:bCs/>
      <w:smallCaps/>
      <w:spacing w:val="5"/>
    </w:rPr>
  </w:style>
  <w:style w:type="paragraph" w:styleId="NormalWeb">
    <w:name w:val="Normal (Web)"/>
    <w:basedOn w:val="Normal"/>
    <w:uiPriority w:val="99"/>
    <w:unhideWhenUsed/>
    <w:rsid w:val="00D377A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D377A8"/>
    <w:rPr>
      <w:b/>
      <w:bCs/>
    </w:rPr>
  </w:style>
  <w:style w:type="character" w:styleId="nfasis">
    <w:name w:val="Emphasis"/>
    <w:basedOn w:val="Fuentedeprrafopredeter"/>
    <w:uiPriority w:val="20"/>
    <w:qFormat/>
    <w:rsid w:val="00D377A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C83C62"/>
    <w:rPr>
      <w:color w:val="0000FF" w:themeColor="hyperlink"/>
      <w:u w:val="single"/>
    </w:rPr>
  </w:style>
  <w:style w:type="character" w:styleId="Ttulodellibro">
    <w:name w:val="Book Title"/>
    <w:basedOn w:val="Fuentedeprrafopredeter"/>
    <w:uiPriority w:val="33"/>
    <w:qFormat/>
    <w:rsid w:val="00D343AE"/>
    <w:rPr>
      <w:b/>
      <w:bCs/>
      <w:smallCaps/>
      <w:spacing w:val="5"/>
    </w:rPr>
  </w:style>
  <w:style w:type="paragraph" w:styleId="NormalWeb">
    <w:name w:val="Normal (Web)"/>
    <w:basedOn w:val="Normal"/>
    <w:uiPriority w:val="99"/>
    <w:unhideWhenUsed/>
    <w:rsid w:val="00D377A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D377A8"/>
    <w:rPr>
      <w:b/>
      <w:bCs/>
    </w:rPr>
  </w:style>
  <w:style w:type="character" w:styleId="nfasis">
    <w:name w:val="Emphasis"/>
    <w:basedOn w:val="Fuentedeprrafopredeter"/>
    <w:uiPriority w:val="20"/>
    <w:qFormat/>
    <w:rsid w:val="00D377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16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Manual%20de%20Procedimientos\Hoja%20Membretada%20-%20Nota%20Sin%20ID.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9F697-1CB5-4123-A690-BA016570A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 Membretada - Nota Sin ID</Template>
  <TotalTime>1</TotalTime>
  <Pages>1</Pages>
  <Words>274</Words>
  <Characters>1507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UTN</dc:creator>
  <cp:lastModifiedBy>UTN</cp:lastModifiedBy>
  <cp:revision>1</cp:revision>
  <cp:lastPrinted>2015-11-10T23:57:00Z</cp:lastPrinted>
  <dcterms:created xsi:type="dcterms:W3CDTF">2017-10-03T20:41:00Z</dcterms:created>
  <dcterms:modified xsi:type="dcterms:W3CDTF">2017-10-03T20:42:00Z</dcterms:modified>
</cp:coreProperties>
</file>